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B" w:rsidRDefault="004B364D" w:rsidP="004B364D">
      <w:pPr>
        <w:jc w:val="center"/>
        <w:rPr>
          <w:rFonts w:ascii="华文琥珀" w:eastAsia="华文琥珀" w:hAnsi="黑体"/>
          <w:sz w:val="44"/>
          <w:szCs w:val="44"/>
        </w:rPr>
      </w:pPr>
      <w:r w:rsidRPr="004B364D">
        <w:rPr>
          <w:rFonts w:ascii="华文琥珀" w:eastAsia="华文琥珀" w:hAnsi="黑体" w:hint="eastAsia"/>
          <w:sz w:val="44"/>
          <w:szCs w:val="44"/>
        </w:rPr>
        <w:t>安徽环境质量月报</w:t>
      </w:r>
      <w:r>
        <w:rPr>
          <w:rFonts w:ascii="华文琥珀" w:eastAsia="华文琥珀" w:hAnsi="黑体" w:hint="eastAsia"/>
          <w:sz w:val="44"/>
          <w:szCs w:val="44"/>
        </w:rPr>
        <w:t>（201501）</w:t>
      </w:r>
    </w:p>
    <w:p w:rsidR="004B364D" w:rsidRPr="00E3600C" w:rsidRDefault="004B364D" w:rsidP="004B364D">
      <w:pPr>
        <w:jc w:val="left"/>
        <w:rPr>
          <w:rFonts w:ascii="黑体" w:eastAsia="黑体" w:hAnsi="黑体"/>
          <w:sz w:val="28"/>
          <w:szCs w:val="28"/>
        </w:rPr>
      </w:pPr>
      <w:r w:rsidRPr="00E3600C">
        <w:rPr>
          <w:rFonts w:ascii="黑体" w:eastAsia="黑体" w:hAnsi="黑体" w:hint="eastAsia"/>
          <w:sz w:val="28"/>
          <w:szCs w:val="28"/>
        </w:rPr>
        <w:t>一、环境空气</w:t>
      </w:r>
    </w:p>
    <w:p w:rsidR="004B364D" w:rsidRPr="00E3600C" w:rsidRDefault="004B364D" w:rsidP="004B364D">
      <w:pPr>
        <w:ind w:firstLineChars="200" w:firstLine="480"/>
        <w:rPr>
          <w:sz w:val="24"/>
          <w:szCs w:val="24"/>
        </w:rPr>
      </w:pPr>
      <w:r w:rsidRPr="00B7508B">
        <w:rPr>
          <w:rFonts w:ascii="黑体" w:eastAsia="黑体" w:hAnsi="黑体" w:hint="eastAsia"/>
          <w:color w:val="FF0000"/>
          <w:sz w:val="24"/>
          <w:szCs w:val="24"/>
        </w:rPr>
        <w:t>达标天数：</w:t>
      </w:r>
      <w:r w:rsidRPr="00FD2827">
        <w:rPr>
          <w:rFonts w:ascii="Times New Roman" w:hAnsi="Times New Roman" w:cs="Times New Roman"/>
          <w:sz w:val="24"/>
          <w:szCs w:val="24"/>
        </w:rPr>
        <w:t>1</w:t>
      </w:r>
      <w:r w:rsidRPr="00E3600C">
        <w:rPr>
          <w:rFonts w:hint="eastAsia"/>
          <w:sz w:val="24"/>
          <w:szCs w:val="24"/>
        </w:rPr>
        <w:t>月全省地级城市平均达标天数比例为</w:t>
      </w:r>
      <w:r w:rsidRPr="00FD2827">
        <w:rPr>
          <w:rFonts w:ascii="Times New Roman" w:hAnsi="Times New Roman" w:cs="Times New Roman"/>
          <w:sz w:val="24"/>
          <w:szCs w:val="24"/>
        </w:rPr>
        <w:t>51.7%</w:t>
      </w:r>
      <w:r w:rsidRPr="00E3600C">
        <w:rPr>
          <w:rFonts w:hint="eastAsia"/>
          <w:sz w:val="24"/>
          <w:szCs w:val="24"/>
        </w:rPr>
        <w:t>，轻度、中度和重度污染天数比例分别为</w:t>
      </w:r>
      <w:r w:rsidRPr="00FD2827">
        <w:rPr>
          <w:rFonts w:ascii="Times New Roman" w:hAnsi="Times New Roman" w:cs="Times New Roman"/>
          <w:sz w:val="24"/>
          <w:szCs w:val="24"/>
        </w:rPr>
        <w:t>28.5%</w:t>
      </w:r>
      <w:r w:rsidRPr="00FD2827">
        <w:rPr>
          <w:rFonts w:ascii="Times New Roman" w:hAnsi="Times New Roman" w:cs="Times New Roman"/>
          <w:sz w:val="24"/>
          <w:szCs w:val="24"/>
        </w:rPr>
        <w:t>、</w:t>
      </w:r>
      <w:r w:rsidRPr="00FD2827">
        <w:rPr>
          <w:rFonts w:ascii="Times New Roman" w:hAnsi="Times New Roman" w:cs="Times New Roman"/>
          <w:sz w:val="24"/>
          <w:szCs w:val="24"/>
        </w:rPr>
        <w:t>14.2%</w:t>
      </w:r>
      <w:r w:rsidRPr="00FD2827">
        <w:rPr>
          <w:rFonts w:ascii="Times New Roman" w:hAnsi="Times New Roman" w:cs="Times New Roman"/>
          <w:sz w:val="24"/>
          <w:szCs w:val="24"/>
        </w:rPr>
        <w:t>和</w:t>
      </w:r>
      <w:r w:rsidRPr="00FD2827">
        <w:rPr>
          <w:rFonts w:ascii="Times New Roman" w:hAnsi="Times New Roman" w:cs="Times New Roman"/>
          <w:sz w:val="24"/>
          <w:szCs w:val="24"/>
        </w:rPr>
        <w:t>5.6%</w:t>
      </w:r>
      <w:r w:rsidRPr="00E3600C">
        <w:rPr>
          <w:rFonts w:hint="eastAsia"/>
          <w:sz w:val="24"/>
          <w:szCs w:val="24"/>
        </w:rPr>
        <w:t>，未出现严重污染天气。主要污染物为</w:t>
      </w:r>
      <w:r w:rsidRPr="00FD2827">
        <w:rPr>
          <w:rFonts w:ascii="Times New Roman" w:hAnsi="Times New Roman" w:cs="Times New Roman"/>
          <w:sz w:val="24"/>
          <w:szCs w:val="24"/>
        </w:rPr>
        <w:t>PM</w:t>
      </w:r>
      <w:r w:rsidRPr="00FD2827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E3600C">
        <w:rPr>
          <w:rFonts w:hint="eastAsia"/>
          <w:sz w:val="24"/>
          <w:szCs w:val="24"/>
        </w:rPr>
        <w:t>。</w:t>
      </w:r>
    </w:p>
    <w:p w:rsidR="004B364D" w:rsidRDefault="004B364D" w:rsidP="004B364D">
      <w:pPr>
        <w:ind w:firstLineChars="200" w:firstLine="480"/>
        <w:rPr>
          <w:sz w:val="24"/>
          <w:szCs w:val="24"/>
        </w:rPr>
      </w:pPr>
      <w:r w:rsidRPr="00E3600C">
        <w:rPr>
          <w:rFonts w:hint="eastAsia"/>
          <w:sz w:val="24"/>
          <w:szCs w:val="24"/>
        </w:rPr>
        <w:t>达标天数比例最高的为池州（</w:t>
      </w:r>
      <w:r w:rsidRPr="00FD2827">
        <w:rPr>
          <w:rFonts w:ascii="Times New Roman" w:hAnsi="Times New Roman" w:cs="Times New Roman"/>
          <w:sz w:val="24"/>
          <w:szCs w:val="24"/>
        </w:rPr>
        <w:t>80.6%</w:t>
      </w:r>
      <w:r w:rsidRPr="00E3600C">
        <w:rPr>
          <w:rFonts w:hint="eastAsia"/>
          <w:sz w:val="24"/>
          <w:szCs w:val="24"/>
        </w:rPr>
        <w:t>），最低的为合肥（</w:t>
      </w:r>
      <w:r w:rsidRPr="00FD2827">
        <w:rPr>
          <w:rFonts w:ascii="Times New Roman" w:hAnsi="Times New Roman" w:cs="Times New Roman" w:hint="eastAsia"/>
          <w:sz w:val="24"/>
          <w:szCs w:val="24"/>
        </w:rPr>
        <w:t>30.0%</w:t>
      </w:r>
      <w:r w:rsidRPr="00E3600C">
        <w:rPr>
          <w:rFonts w:hint="eastAsia"/>
          <w:sz w:val="24"/>
          <w:szCs w:val="24"/>
        </w:rPr>
        <w:t>），有</w:t>
      </w:r>
      <w:r w:rsidRPr="00E3600C">
        <w:rPr>
          <w:rFonts w:hint="eastAsia"/>
          <w:sz w:val="24"/>
          <w:szCs w:val="24"/>
        </w:rPr>
        <w:t>10</w:t>
      </w:r>
      <w:r w:rsidRPr="00E3600C">
        <w:rPr>
          <w:rFonts w:hint="eastAsia"/>
          <w:sz w:val="24"/>
          <w:szCs w:val="24"/>
        </w:rPr>
        <w:t>个城市达标天数比例不足</w:t>
      </w:r>
      <w:r w:rsidRPr="00FD2827">
        <w:rPr>
          <w:rFonts w:ascii="Times New Roman" w:hAnsi="Times New Roman" w:cs="Times New Roman" w:hint="eastAsia"/>
          <w:sz w:val="24"/>
          <w:szCs w:val="24"/>
        </w:rPr>
        <w:t>50%</w:t>
      </w:r>
      <w:r w:rsidRPr="00E3600C">
        <w:rPr>
          <w:rFonts w:hint="eastAsia"/>
          <w:sz w:val="24"/>
          <w:szCs w:val="24"/>
        </w:rPr>
        <w:t>。</w:t>
      </w:r>
    </w:p>
    <w:p w:rsidR="004B364D" w:rsidRPr="004B364D" w:rsidRDefault="004B364D" w:rsidP="004B364D">
      <w:pPr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4B364D">
        <w:rPr>
          <w:rFonts w:ascii="黑体" w:eastAsia="黑体" w:hAnsi="黑体" w:hint="eastAsia"/>
          <w:sz w:val="24"/>
          <w:szCs w:val="24"/>
        </w:rPr>
        <w:t>1月城市空气达标天数比例</w:t>
      </w:r>
    </w:p>
    <w:tbl>
      <w:tblPr>
        <w:tblW w:w="43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80"/>
        <w:gridCol w:w="1080"/>
        <w:gridCol w:w="1080"/>
      </w:tblGrid>
      <w:tr w:rsidR="004B364D" w:rsidRPr="00536229" w:rsidTr="004B364D">
        <w:trPr>
          <w:trHeight w:val="270"/>
          <w:jc w:val="center"/>
        </w:trPr>
        <w:tc>
          <w:tcPr>
            <w:tcW w:w="1096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80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达标天数比例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B8CCE4" w:themeFill="accent1" w:themeFillTint="66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80" w:type="dxa"/>
            <w:shd w:val="clear" w:color="auto" w:fill="B8CCE4" w:themeFill="accent1" w:themeFillTint="66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达标天数比例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364D" w:rsidRPr="00536229" w:rsidTr="00D219C1">
        <w:trPr>
          <w:trHeight w:val="341"/>
          <w:jc w:val="center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  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30.0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  安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</w:tr>
      <w:tr w:rsidR="004B364D" w:rsidRPr="00536229" w:rsidTr="00D219C1">
        <w:trPr>
          <w:trHeight w:val="416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32.3</w:t>
            </w:r>
          </w:p>
        </w:tc>
      </w:tr>
      <w:tr w:rsidR="004B364D" w:rsidRPr="00536229" w:rsidTr="00D219C1">
        <w:trPr>
          <w:trHeight w:val="423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亳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湖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41.9</w:t>
            </w:r>
          </w:p>
        </w:tc>
      </w:tr>
      <w:tr w:rsidR="004B364D" w:rsidRPr="00536229" w:rsidTr="00D219C1">
        <w:trPr>
          <w:trHeight w:val="415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  城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54.8</w:t>
            </w:r>
          </w:p>
        </w:tc>
      </w:tr>
      <w:tr w:rsidR="004B364D" w:rsidRPr="00536229" w:rsidTr="00D219C1">
        <w:trPr>
          <w:trHeight w:val="406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蚌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  陵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48.3</w:t>
            </w:r>
          </w:p>
        </w:tc>
      </w:tr>
      <w:tr w:rsidR="004B364D" w:rsidRPr="00536229" w:rsidTr="00D219C1">
        <w:trPr>
          <w:trHeight w:val="426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池  州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</w:t>
            </w:r>
          </w:p>
        </w:tc>
      </w:tr>
      <w:tr w:rsidR="004B364D" w:rsidRPr="00536229" w:rsidTr="00D219C1">
        <w:trPr>
          <w:trHeight w:val="405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48.0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  庆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71.0</w:t>
            </w:r>
          </w:p>
        </w:tc>
      </w:tr>
      <w:tr w:rsidR="004B364D" w:rsidRPr="00536229" w:rsidTr="00D219C1">
        <w:trPr>
          <w:trHeight w:val="567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滁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1080" w:type="dxa"/>
            <w:vAlign w:val="center"/>
          </w:tcPr>
          <w:p w:rsidR="004B364D" w:rsidRPr="00536229" w:rsidRDefault="004B364D" w:rsidP="004B3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山</w:t>
            </w:r>
          </w:p>
        </w:tc>
        <w:tc>
          <w:tcPr>
            <w:tcW w:w="1080" w:type="dxa"/>
            <w:vAlign w:val="center"/>
          </w:tcPr>
          <w:p w:rsidR="004B364D" w:rsidRPr="00FD2827" w:rsidRDefault="004B364D" w:rsidP="004B36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D28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</w:t>
            </w:r>
          </w:p>
        </w:tc>
      </w:tr>
    </w:tbl>
    <w:p w:rsidR="004B364D" w:rsidRDefault="004B364D" w:rsidP="004B364D">
      <w:pPr>
        <w:ind w:firstLineChars="200" w:firstLine="480"/>
        <w:rPr>
          <w:sz w:val="24"/>
          <w:szCs w:val="24"/>
        </w:rPr>
      </w:pPr>
    </w:p>
    <w:p w:rsidR="004B364D" w:rsidRDefault="004B364D" w:rsidP="004B364D">
      <w:pPr>
        <w:ind w:rightChars="22" w:right="46" w:firstLineChars="200" w:firstLine="480"/>
        <w:rPr>
          <w:rFonts w:ascii="黑体" w:eastAsia="黑体" w:hAnsi="黑体"/>
          <w:color w:val="FF0000"/>
          <w:sz w:val="24"/>
          <w:szCs w:val="24"/>
        </w:rPr>
      </w:pPr>
    </w:p>
    <w:p w:rsidR="004B364D" w:rsidRPr="00E3600C" w:rsidRDefault="004B364D" w:rsidP="004B364D">
      <w:pPr>
        <w:ind w:rightChars="22" w:right="46" w:firstLineChars="200" w:firstLine="480"/>
        <w:rPr>
          <w:sz w:val="24"/>
          <w:szCs w:val="24"/>
        </w:rPr>
      </w:pPr>
      <w:r w:rsidRPr="00B7508B">
        <w:rPr>
          <w:rFonts w:ascii="黑体" w:eastAsia="黑体" w:hAnsi="黑体" w:hint="eastAsia"/>
          <w:color w:val="FF0000"/>
          <w:sz w:val="24"/>
          <w:szCs w:val="24"/>
        </w:rPr>
        <w:t>主要污染物：</w:t>
      </w:r>
      <w:r w:rsidRPr="00FD2827">
        <w:rPr>
          <w:rFonts w:ascii="Times New Roman" w:hAnsi="Times New Roman" w:cs="Times New Roman" w:hint="eastAsia"/>
          <w:sz w:val="24"/>
          <w:szCs w:val="24"/>
        </w:rPr>
        <w:t>1</w:t>
      </w:r>
      <w:r w:rsidRPr="00E3600C">
        <w:rPr>
          <w:rFonts w:hint="eastAsia"/>
          <w:sz w:val="24"/>
          <w:szCs w:val="24"/>
        </w:rPr>
        <w:t>月</w:t>
      </w:r>
      <w:r w:rsidRPr="00FD2827">
        <w:rPr>
          <w:rFonts w:ascii="Times New Roman" w:hAnsi="Times New Roman" w:cs="Times New Roman" w:hint="eastAsia"/>
          <w:sz w:val="24"/>
          <w:szCs w:val="24"/>
        </w:rPr>
        <w:t>PM</w:t>
      </w:r>
      <w:r w:rsidRPr="00FD2827">
        <w:rPr>
          <w:rFonts w:ascii="Times New Roman" w:hAnsi="Times New Roman" w:cs="Times New Roman" w:hint="eastAsia"/>
          <w:sz w:val="24"/>
          <w:szCs w:val="24"/>
          <w:vertAlign w:val="subscript"/>
        </w:rPr>
        <w:t>2.5</w:t>
      </w:r>
      <w:r w:rsidRPr="00E3600C">
        <w:rPr>
          <w:rFonts w:hint="eastAsia"/>
          <w:sz w:val="24"/>
          <w:szCs w:val="24"/>
        </w:rPr>
        <w:t>月均浓度范围为</w:t>
      </w:r>
      <w:r w:rsidRPr="00FD2827">
        <w:rPr>
          <w:rFonts w:ascii="Times New Roman" w:hAnsi="Times New Roman" w:cs="Times New Roman" w:hint="eastAsia"/>
          <w:sz w:val="24"/>
          <w:szCs w:val="24"/>
        </w:rPr>
        <w:t>58</w:t>
      </w:r>
      <w:r w:rsidRPr="00E3600C">
        <w:rPr>
          <w:rFonts w:hint="eastAsia"/>
          <w:sz w:val="24"/>
          <w:szCs w:val="24"/>
        </w:rPr>
        <w:t>（池州）～</w:t>
      </w:r>
      <w:r w:rsidRPr="00FD2827">
        <w:rPr>
          <w:rFonts w:ascii="Times New Roman" w:hAnsi="Times New Roman" w:cs="Times New Roman" w:hint="eastAsia"/>
          <w:sz w:val="24"/>
          <w:szCs w:val="24"/>
        </w:rPr>
        <w:t>107</w:t>
      </w:r>
      <w:r w:rsidRPr="00E3600C">
        <w:rPr>
          <w:rFonts w:hint="eastAsia"/>
          <w:sz w:val="24"/>
          <w:szCs w:val="24"/>
        </w:rPr>
        <w:t>（马鞍山）微克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立方米，平均为</w:t>
      </w:r>
      <w:r w:rsidRPr="00FD2827">
        <w:rPr>
          <w:rFonts w:ascii="Times New Roman" w:hAnsi="Times New Roman" w:cs="Times New Roman" w:hint="eastAsia"/>
          <w:sz w:val="24"/>
          <w:szCs w:val="24"/>
        </w:rPr>
        <w:t>79</w:t>
      </w:r>
      <w:r w:rsidRPr="00E3600C">
        <w:rPr>
          <w:rFonts w:hint="eastAsia"/>
          <w:sz w:val="24"/>
          <w:szCs w:val="24"/>
        </w:rPr>
        <w:t>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立方米。</w:t>
      </w:r>
    </w:p>
    <w:p w:rsidR="004B364D" w:rsidRPr="00E3600C" w:rsidRDefault="004B364D" w:rsidP="004B364D">
      <w:pPr>
        <w:ind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PM</w:t>
      </w:r>
      <w:r w:rsidRPr="00FD2827">
        <w:rPr>
          <w:rFonts w:ascii="Times New Roman" w:hAnsi="Times New Roman" w:cs="Times New Roman" w:hint="eastAsia"/>
          <w:sz w:val="24"/>
          <w:szCs w:val="24"/>
          <w:vertAlign w:val="subscript"/>
        </w:rPr>
        <w:t>10</w:t>
      </w:r>
      <w:r w:rsidRPr="00E3600C">
        <w:rPr>
          <w:rFonts w:hint="eastAsia"/>
          <w:sz w:val="24"/>
          <w:szCs w:val="24"/>
        </w:rPr>
        <w:t>月均浓度范围为</w:t>
      </w:r>
      <w:r w:rsidRPr="00FD2827">
        <w:rPr>
          <w:rFonts w:ascii="Times New Roman" w:hAnsi="Times New Roman" w:cs="Times New Roman" w:hint="eastAsia"/>
          <w:sz w:val="24"/>
          <w:szCs w:val="24"/>
        </w:rPr>
        <w:t>65</w:t>
      </w:r>
      <w:r w:rsidRPr="00E3600C">
        <w:rPr>
          <w:rFonts w:hint="eastAsia"/>
          <w:sz w:val="24"/>
          <w:szCs w:val="24"/>
        </w:rPr>
        <w:t>（黄山）～</w:t>
      </w:r>
      <w:r w:rsidRPr="00FD2827">
        <w:rPr>
          <w:rFonts w:ascii="Times New Roman" w:hAnsi="Times New Roman" w:cs="Times New Roman" w:hint="eastAsia"/>
          <w:sz w:val="24"/>
          <w:szCs w:val="24"/>
        </w:rPr>
        <w:t>137</w:t>
      </w:r>
      <w:r w:rsidRPr="00E3600C">
        <w:rPr>
          <w:rFonts w:hint="eastAsia"/>
          <w:sz w:val="24"/>
          <w:szCs w:val="24"/>
        </w:rPr>
        <w:t>（马鞍山）微克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立方米，平均为</w:t>
      </w:r>
      <w:r w:rsidRPr="00FD2827">
        <w:rPr>
          <w:rFonts w:ascii="Times New Roman" w:hAnsi="Times New Roman" w:cs="Times New Roman" w:hint="eastAsia"/>
          <w:sz w:val="24"/>
          <w:szCs w:val="24"/>
        </w:rPr>
        <w:t>106</w:t>
      </w:r>
      <w:r w:rsidRPr="00E3600C">
        <w:rPr>
          <w:rFonts w:hint="eastAsia"/>
          <w:sz w:val="24"/>
          <w:szCs w:val="24"/>
        </w:rPr>
        <w:t>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立方米。</w:t>
      </w:r>
    </w:p>
    <w:p w:rsidR="004B364D" w:rsidRPr="00E3600C" w:rsidRDefault="004B364D" w:rsidP="004B364D">
      <w:pPr>
        <w:ind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NO</w:t>
      </w:r>
      <w:r w:rsidRPr="00FD2827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E3600C">
        <w:rPr>
          <w:rFonts w:hint="eastAsia"/>
          <w:sz w:val="24"/>
          <w:szCs w:val="24"/>
        </w:rPr>
        <w:t>月均浓度范围为</w:t>
      </w:r>
      <w:r w:rsidRPr="00FD2827">
        <w:rPr>
          <w:rFonts w:ascii="Times New Roman" w:hAnsi="Times New Roman" w:cs="Times New Roman" w:hint="eastAsia"/>
          <w:sz w:val="24"/>
          <w:szCs w:val="24"/>
        </w:rPr>
        <w:t>21</w:t>
      </w:r>
      <w:r w:rsidRPr="00E3600C">
        <w:rPr>
          <w:rFonts w:hint="eastAsia"/>
          <w:sz w:val="24"/>
          <w:szCs w:val="24"/>
        </w:rPr>
        <w:t>（黄山）～</w:t>
      </w:r>
      <w:r w:rsidRPr="00FD2827">
        <w:rPr>
          <w:rFonts w:ascii="Times New Roman" w:hAnsi="Times New Roman" w:cs="Times New Roman" w:hint="eastAsia"/>
          <w:sz w:val="24"/>
          <w:szCs w:val="24"/>
        </w:rPr>
        <w:t>56</w:t>
      </w:r>
      <w:r w:rsidRPr="00E3600C">
        <w:rPr>
          <w:rFonts w:hint="eastAsia"/>
          <w:sz w:val="24"/>
          <w:szCs w:val="24"/>
        </w:rPr>
        <w:t>（马鞍山）微克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立方米，平均为</w:t>
      </w:r>
      <w:r w:rsidRPr="00FD2827">
        <w:rPr>
          <w:rFonts w:ascii="Times New Roman" w:hAnsi="Times New Roman" w:cs="Times New Roman" w:hint="eastAsia"/>
          <w:sz w:val="24"/>
          <w:szCs w:val="24"/>
        </w:rPr>
        <w:t>39</w:t>
      </w:r>
      <w:r w:rsidRPr="00E3600C">
        <w:rPr>
          <w:rFonts w:hint="eastAsia"/>
          <w:sz w:val="24"/>
          <w:szCs w:val="24"/>
        </w:rPr>
        <w:t>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立方米。</w:t>
      </w:r>
    </w:p>
    <w:p w:rsidR="004B364D" w:rsidRPr="00E3600C" w:rsidRDefault="004B364D" w:rsidP="004B364D">
      <w:pPr>
        <w:ind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SO</w:t>
      </w:r>
      <w:r w:rsidRPr="00FD2827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E3600C">
        <w:rPr>
          <w:rFonts w:hint="eastAsia"/>
          <w:sz w:val="24"/>
          <w:szCs w:val="24"/>
        </w:rPr>
        <w:t>月均浓度范围为</w:t>
      </w:r>
      <w:r w:rsidRPr="00FD2827">
        <w:rPr>
          <w:rFonts w:ascii="Times New Roman" w:hAnsi="Times New Roman" w:cs="Times New Roman" w:hint="eastAsia"/>
          <w:sz w:val="24"/>
          <w:szCs w:val="24"/>
        </w:rPr>
        <w:t>7</w:t>
      </w:r>
      <w:r w:rsidRPr="00E3600C">
        <w:rPr>
          <w:rFonts w:hint="eastAsia"/>
          <w:sz w:val="24"/>
          <w:szCs w:val="24"/>
        </w:rPr>
        <w:t>（黄山）～</w:t>
      </w:r>
      <w:r w:rsidRPr="00FD2827">
        <w:rPr>
          <w:rFonts w:ascii="Times New Roman" w:hAnsi="Times New Roman" w:cs="Times New Roman" w:hint="eastAsia"/>
          <w:sz w:val="24"/>
          <w:szCs w:val="24"/>
        </w:rPr>
        <w:t>60</w:t>
      </w:r>
      <w:r w:rsidRPr="00E3600C">
        <w:rPr>
          <w:rFonts w:hint="eastAsia"/>
          <w:sz w:val="24"/>
          <w:szCs w:val="24"/>
        </w:rPr>
        <w:t>（铜陵）微克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立方米，平均为</w:t>
      </w:r>
      <w:r w:rsidRPr="00FD2827">
        <w:rPr>
          <w:rFonts w:ascii="Times New Roman" w:hAnsi="Times New Roman" w:cs="Times New Roman" w:hint="eastAsia"/>
          <w:sz w:val="24"/>
          <w:szCs w:val="24"/>
        </w:rPr>
        <w:t>30</w:t>
      </w:r>
      <w:r w:rsidRPr="00E3600C">
        <w:rPr>
          <w:rFonts w:hint="eastAsia"/>
          <w:sz w:val="24"/>
          <w:szCs w:val="24"/>
        </w:rPr>
        <w:t>微克</w:t>
      </w:r>
      <w:r w:rsidRPr="00E3600C">
        <w:rPr>
          <w:rFonts w:hint="eastAsia"/>
          <w:sz w:val="24"/>
          <w:szCs w:val="24"/>
        </w:rPr>
        <w:t>/</w:t>
      </w:r>
      <w:r w:rsidRPr="00E3600C">
        <w:rPr>
          <w:rFonts w:hint="eastAsia"/>
          <w:sz w:val="24"/>
          <w:szCs w:val="24"/>
        </w:rPr>
        <w:t>立方米。</w:t>
      </w:r>
    </w:p>
    <w:p w:rsidR="004B364D" w:rsidRPr="00E3600C" w:rsidRDefault="004B364D" w:rsidP="004B364D">
      <w:pPr>
        <w:ind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CO</w:t>
      </w:r>
      <w:r w:rsidRPr="00E3600C">
        <w:rPr>
          <w:rFonts w:hint="eastAsia"/>
          <w:sz w:val="24"/>
          <w:szCs w:val="24"/>
        </w:rPr>
        <w:t>日均值除安庆</w:t>
      </w:r>
      <w:r>
        <w:rPr>
          <w:rFonts w:hint="eastAsia"/>
          <w:sz w:val="24"/>
          <w:szCs w:val="24"/>
        </w:rPr>
        <w:t>（</w:t>
      </w:r>
      <w:r w:rsidRPr="00E3600C">
        <w:rPr>
          <w:rFonts w:hint="eastAsia"/>
          <w:sz w:val="24"/>
          <w:szCs w:val="24"/>
        </w:rPr>
        <w:t>超标</w:t>
      </w:r>
      <w:r>
        <w:rPr>
          <w:rFonts w:hint="eastAsia"/>
          <w:sz w:val="24"/>
          <w:szCs w:val="24"/>
        </w:rPr>
        <w:t>率</w:t>
      </w:r>
      <w:r w:rsidRPr="00FD2827">
        <w:rPr>
          <w:rFonts w:ascii="Times New Roman" w:hAnsi="Times New Roman" w:cs="Times New Roman" w:hint="eastAsia"/>
          <w:sz w:val="24"/>
          <w:szCs w:val="24"/>
        </w:rPr>
        <w:t>6.5%</w:t>
      </w:r>
      <w:r>
        <w:rPr>
          <w:rFonts w:hint="eastAsia"/>
          <w:sz w:val="24"/>
          <w:szCs w:val="24"/>
        </w:rPr>
        <w:t>）</w:t>
      </w:r>
      <w:r w:rsidRPr="00E3600C">
        <w:rPr>
          <w:rFonts w:hint="eastAsia"/>
          <w:sz w:val="24"/>
          <w:szCs w:val="24"/>
        </w:rPr>
        <w:t>外，其他城市均未超标。</w:t>
      </w:r>
    </w:p>
    <w:p w:rsidR="004B364D" w:rsidRDefault="004B364D" w:rsidP="004B364D">
      <w:pPr>
        <w:ind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O</w:t>
      </w:r>
      <w:r w:rsidRPr="00FD2827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Pr="00E3600C">
        <w:rPr>
          <w:rFonts w:hint="eastAsia"/>
          <w:sz w:val="24"/>
          <w:szCs w:val="24"/>
        </w:rPr>
        <w:t>最大</w:t>
      </w:r>
      <w:r w:rsidRPr="00FD2827">
        <w:rPr>
          <w:rFonts w:ascii="Times New Roman" w:hAnsi="Times New Roman" w:cs="Times New Roman" w:hint="eastAsia"/>
          <w:sz w:val="24"/>
          <w:szCs w:val="24"/>
        </w:rPr>
        <w:t>8</w:t>
      </w:r>
      <w:r w:rsidRPr="00E3600C">
        <w:rPr>
          <w:rFonts w:hint="eastAsia"/>
          <w:sz w:val="24"/>
          <w:szCs w:val="24"/>
        </w:rPr>
        <w:t>小时浓度除宿州</w:t>
      </w:r>
      <w:r>
        <w:rPr>
          <w:rFonts w:hint="eastAsia"/>
          <w:sz w:val="24"/>
          <w:szCs w:val="24"/>
        </w:rPr>
        <w:t>（</w:t>
      </w:r>
      <w:r w:rsidRPr="00E3600C">
        <w:rPr>
          <w:rFonts w:hint="eastAsia"/>
          <w:sz w:val="24"/>
          <w:szCs w:val="24"/>
        </w:rPr>
        <w:t>超标</w:t>
      </w:r>
      <w:r>
        <w:rPr>
          <w:rFonts w:hint="eastAsia"/>
          <w:sz w:val="24"/>
          <w:szCs w:val="24"/>
        </w:rPr>
        <w:t>率</w:t>
      </w:r>
      <w:r w:rsidRPr="00FD2827">
        <w:rPr>
          <w:rFonts w:ascii="Times New Roman" w:hAnsi="Times New Roman" w:cs="Times New Roman" w:hint="eastAsia"/>
          <w:sz w:val="24"/>
          <w:szCs w:val="24"/>
        </w:rPr>
        <w:t>3.3%</w:t>
      </w:r>
      <w:r>
        <w:rPr>
          <w:rFonts w:hint="eastAsia"/>
          <w:sz w:val="24"/>
          <w:szCs w:val="24"/>
        </w:rPr>
        <w:t>）</w:t>
      </w:r>
      <w:r w:rsidRPr="00E3600C">
        <w:rPr>
          <w:rFonts w:hint="eastAsia"/>
          <w:sz w:val="24"/>
          <w:szCs w:val="24"/>
        </w:rPr>
        <w:t>外，其他城市均未超标。</w:t>
      </w:r>
    </w:p>
    <w:p w:rsidR="004B364D" w:rsidRDefault="004B364D" w:rsidP="004B364D">
      <w:pPr>
        <w:ind w:rightChars="22" w:right="46" w:firstLineChars="200" w:firstLine="480"/>
        <w:jc w:val="center"/>
        <w:rPr>
          <w:rFonts w:ascii="黑体" w:eastAsia="黑体" w:hAnsi="黑体"/>
          <w:color w:val="FF0000"/>
          <w:sz w:val="24"/>
          <w:szCs w:val="24"/>
        </w:rPr>
      </w:pPr>
      <w:r w:rsidRPr="00DE14B4">
        <w:rPr>
          <w:rFonts w:ascii="黑体" w:eastAsia="黑体" w:hAnsi="黑体" w:hint="eastAsia"/>
          <w:sz w:val="24"/>
          <w:szCs w:val="24"/>
        </w:rPr>
        <w:t>1月城市空气</w:t>
      </w:r>
      <w:r>
        <w:rPr>
          <w:rFonts w:ascii="黑体" w:eastAsia="黑体" w:hAnsi="黑体" w:hint="eastAsia"/>
          <w:sz w:val="24"/>
          <w:szCs w:val="24"/>
        </w:rPr>
        <w:t>质量综合指数排名</w:t>
      </w:r>
    </w:p>
    <w:tbl>
      <w:tblPr>
        <w:tblW w:w="562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8"/>
        <w:gridCol w:w="714"/>
        <w:gridCol w:w="742"/>
        <w:gridCol w:w="426"/>
        <w:gridCol w:w="904"/>
        <w:gridCol w:w="672"/>
        <w:gridCol w:w="816"/>
      </w:tblGrid>
      <w:tr w:rsidR="004B364D" w:rsidRPr="00536229" w:rsidTr="008D6C66">
        <w:trPr>
          <w:trHeight w:val="270"/>
          <w:jc w:val="center"/>
        </w:trPr>
        <w:tc>
          <w:tcPr>
            <w:tcW w:w="426" w:type="dxa"/>
            <w:shd w:val="clear" w:color="auto" w:fill="B8CCE4" w:themeFill="accent1" w:themeFillTint="66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28" w:type="dxa"/>
            <w:shd w:val="clear" w:color="auto" w:fill="B8CCE4" w:themeFill="accent1" w:themeFillTint="66"/>
            <w:noWrap/>
            <w:vAlign w:val="center"/>
            <w:hideMark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14" w:type="dxa"/>
            <w:shd w:val="clear" w:color="auto" w:fill="B8CCE4" w:themeFill="accent1" w:themeFillTint="66"/>
            <w:noWrap/>
            <w:vAlign w:val="center"/>
            <w:hideMark/>
          </w:tcPr>
          <w:p w:rsidR="004B364D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742" w:type="dxa"/>
            <w:shd w:val="clear" w:color="auto" w:fill="B8CCE4" w:themeFill="accent1" w:themeFillTint="66"/>
          </w:tcPr>
          <w:p w:rsidR="004B364D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</w:t>
            </w:r>
          </w:p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04" w:type="dxa"/>
            <w:shd w:val="clear" w:color="auto" w:fill="B8CCE4" w:themeFill="accent1" w:themeFillTint="66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672" w:type="dxa"/>
            <w:shd w:val="clear" w:color="auto" w:fill="B8CCE4" w:themeFill="accent1" w:themeFillTint="66"/>
            <w:vAlign w:val="center"/>
          </w:tcPr>
          <w:p w:rsidR="004B364D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  <w:tc>
          <w:tcPr>
            <w:tcW w:w="816" w:type="dxa"/>
            <w:shd w:val="clear" w:color="auto" w:fill="B8CCE4" w:themeFill="accent1" w:themeFillTint="66"/>
          </w:tcPr>
          <w:p w:rsidR="004B364D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</w:t>
            </w:r>
          </w:p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指数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山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3.85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1.71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亳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6.34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2.26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池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4.87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湖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6.34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2.49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六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5.46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6.42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2.31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滁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5.64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2.26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肥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6.83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2.91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5.68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2.09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宿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6.84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2.23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庆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5.96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1.86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6.96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2.60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6.16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2.26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铜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陵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7.63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2.46</w:t>
            </w:r>
          </w:p>
        </w:tc>
      </w:tr>
      <w:tr w:rsidR="004B364D" w:rsidRPr="00536229" w:rsidTr="008D6C66">
        <w:trPr>
          <w:trHeight w:val="270"/>
          <w:jc w:val="center"/>
        </w:trPr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蚌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埠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6.32</w:t>
            </w:r>
          </w:p>
        </w:tc>
        <w:tc>
          <w:tcPr>
            <w:tcW w:w="742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426" w:type="dxa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4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672" w:type="dxa"/>
            <w:vAlign w:val="bottom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8.16</w:t>
            </w:r>
          </w:p>
        </w:tc>
        <w:tc>
          <w:tcPr>
            <w:tcW w:w="816" w:type="dxa"/>
            <w:vAlign w:val="center"/>
          </w:tcPr>
          <w:p w:rsidR="004B364D" w:rsidRPr="0010566E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66E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3.06</w:t>
            </w:r>
          </w:p>
        </w:tc>
      </w:tr>
    </w:tbl>
    <w:p w:rsidR="004B364D" w:rsidRDefault="004B364D" w:rsidP="004B364D">
      <w:pPr>
        <w:ind w:rightChars="22" w:right="46" w:firstLineChars="200" w:firstLine="420"/>
        <w:rPr>
          <w:rFonts w:ascii="黑体" w:eastAsia="黑体" w:hAnsi="黑体"/>
          <w:color w:val="FF0000"/>
          <w:sz w:val="24"/>
          <w:szCs w:val="24"/>
        </w:rPr>
      </w:pPr>
      <w:r w:rsidRPr="00B7508B">
        <w:rPr>
          <w:rFonts w:ascii="黑体" w:eastAsia="黑体" w:hAnsi="黑体" w:hint="eastAsia"/>
          <w:szCs w:val="21"/>
        </w:rPr>
        <w:t>注：1月全省城市主要污染物均为PM</w:t>
      </w:r>
      <w:r w:rsidRPr="00B7508B">
        <w:rPr>
          <w:rFonts w:ascii="黑体" w:eastAsia="黑体" w:hAnsi="黑体" w:hint="eastAsia"/>
          <w:szCs w:val="21"/>
          <w:vertAlign w:val="subscript"/>
        </w:rPr>
        <w:t>2.5</w:t>
      </w:r>
      <w:r w:rsidRPr="00B7508B">
        <w:rPr>
          <w:rFonts w:ascii="黑体" w:eastAsia="黑体" w:hAnsi="黑体" w:hint="eastAsia"/>
          <w:szCs w:val="21"/>
        </w:rPr>
        <w:t>。</w:t>
      </w:r>
    </w:p>
    <w:p w:rsidR="004B364D" w:rsidRPr="00E3600C" w:rsidRDefault="004B364D" w:rsidP="004B364D">
      <w:pPr>
        <w:ind w:firstLineChars="200" w:firstLine="480"/>
        <w:rPr>
          <w:sz w:val="24"/>
          <w:szCs w:val="24"/>
        </w:rPr>
      </w:pPr>
    </w:p>
    <w:p w:rsidR="004B364D" w:rsidRDefault="004B364D" w:rsidP="004B364D">
      <w:pPr>
        <w:ind w:firstLineChars="200" w:firstLine="480"/>
        <w:rPr>
          <w:sz w:val="24"/>
          <w:szCs w:val="24"/>
        </w:rPr>
      </w:pPr>
      <w:r w:rsidRPr="00B7508B">
        <w:rPr>
          <w:rFonts w:ascii="黑体" w:eastAsia="黑体" w:hAnsi="黑体" w:hint="eastAsia"/>
          <w:color w:val="FF0000"/>
          <w:sz w:val="24"/>
          <w:szCs w:val="24"/>
        </w:rPr>
        <w:t>城市排名：</w:t>
      </w:r>
      <w:r w:rsidRPr="0080217E"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城市环境空气质量综合指数评价，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月空气质量相对较差的前</w:t>
      </w:r>
      <w:r w:rsidRPr="00FD2827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位是马鞍山、铜陵和淮北；空气质量相对较好的前</w:t>
      </w:r>
      <w:r w:rsidRPr="00FD2827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位是黄山、池州和六安。</w:t>
      </w:r>
    </w:p>
    <w:p w:rsidR="004B364D" w:rsidRDefault="004B364D" w:rsidP="004B364D">
      <w:pPr>
        <w:spacing w:line="360" w:lineRule="exact"/>
        <w:jc w:val="center"/>
        <w:rPr>
          <w:rFonts w:ascii="黑体" w:eastAsia="黑体" w:hAnsi="黑体"/>
          <w:sz w:val="24"/>
          <w:szCs w:val="24"/>
        </w:rPr>
      </w:pPr>
      <w:r w:rsidRPr="000A046E">
        <w:rPr>
          <w:rFonts w:ascii="黑体" w:eastAsia="黑体" w:hAnsi="黑体" w:hint="eastAsia"/>
          <w:sz w:val="24"/>
          <w:szCs w:val="24"/>
        </w:rPr>
        <w:t>1月城市污染物月均浓度</w:t>
      </w:r>
    </w:p>
    <w:p w:rsidR="004B364D" w:rsidRPr="000A046E" w:rsidRDefault="004B364D" w:rsidP="004B364D">
      <w:pPr>
        <w:spacing w:line="360" w:lineRule="exact"/>
        <w:ind w:firstLineChars="200" w:firstLine="420"/>
        <w:jc w:val="right"/>
        <w:rPr>
          <w:rFonts w:ascii="黑体" w:eastAsia="黑体" w:hAnsi="黑体"/>
          <w:sz w:val="24"/>
          <w:szCs w:val="24"/>
        </w:rPr>
      </w:pPr>
      <w:r w:rsidRPr="00B7508B">
        <w:rPr>
          <w:rFonts w:ascii="黑体" w:eastAsia="黑体" w:hAnsi="黑体" w:hint="eastAsia"/>
          <w:szCs w:val="21"/>
        </w:rPr>
        <w:t>单位：微克</w:t>
      </w:r>
      <w:r w:rsidRPr="00B7508B">
        <w:rPr>
          <w:rFonts w:ascii="黑体" w:eastAsia="黑体" w:hAnsi="黑体"/>
          <w:szCs w:val="21"/>
        </w:rPr>
        <w:t>/</w:t>
      </w:r>
      <w:r w:rsidRPr="00B7508B">
        <w:rPr>
          <w:rFonts w:ascii="黑体" w:eastAsia="黑体" w:hAnsi="黑体" w:hint="eastAsia"/>
          <w:szCs w:val="21"/>
        </w:rPr>
        <w:t>立方米</w:t>
      </w:r>
      <w:r w:rsidRPr="00B7508B">
        <w:rPr>
          <w:rFonts w:ascii="黑体" w:eastAsia="黑体" w:hAnsi="黑体"/>
          <w:szCs w:val="21"/>
        </w:rPr>
        <w:t>(CO为</w:t>
      </w:r>
      <w:proofErr w:type="gramStart"/>
      <w:r w:rsidRPr="00B7508B">
        <w:rPr>
          <w:rFonts w:ascii="黑体" w:eastAsia="黑体" w:hAnsi="黑体" w:hint="eastAsia"/>
          <w:szCs w:val="21"/>
        </w:rPr>
        <w:t>毫克</w:t>
      </w:r>
      <w:r w:rsidRPr="00B7508B">
        <w:rPr>
          <w:rFonts w:ascii="黑体" w:eastAsia="黑体" w:hAnsi="黑体"/>
          <w:szCs w:val="21"/>
        </w:rPr>
        <w:t>/</w:t>
      </w:r>
      <w:proofErr w:type="gramEnd"/>
      <w:r w:rsidRPr="00B7508B">
        <w:rPr>
          <w:rFonts w:ascii="黑体" w:eastAsia="黑体" w:hAnsi="黑体" w:hint="eastAsia"/>
          <w:szCs w:val="21"/>
        </w:rPr>
        <w:t>立方米</w:t>
      </w:r>
      <w:r w:rsidRPr="00B7508B">
        <w:rPr>
          <w:rFonts w:ascii="黑体" w:eastAsia="黑体" w:hAnsi="黑体"/>
          <w:szCs w:val="21"/>
        </w:rPr>
        <w:t>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984"/>
        <w:gridCol w:w="991"/>
        <w:gridCol w:w="1008"/>
        <w:gridCol w:w="1243"/>
        <w:gridCol w:w="1243"/>
        <w:gridCol w:w="1372"/>
      </w:tblGrid>
      <w:tr w:rsidR="004B364D" w:rsidRPr="00536229" w:rsidTr="008D6C66">
        <w:trPr>
          <w:cantSplit/>
          <w:trHeight w:val="20"/>
          <w:tblHeader/>
          <w:jc w:val="center"/>
        </w:trPr>
        <w:tc>
          <w:tcPr>
            <w:tcW w:w="1091" w:type="dxa"/>
            <w:shd w:val="clear" w:color="auto" w:fill="B8CCE4" w:themeFill="accent1" w:themeFillTint="66"/>
            <w:vAlign w:val="center"/>
          </w:tcPr>
          <w:p w:rsidR="004B364D" w:rsidRPr="00536229" w:rsidRDefault="004B364D" w:rsidP="008D6C6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36229">
              <w:rPr>
                <w:rFonts w:asciiTheme="minorEastAsia" w:hAnsiTheme="minorEastAsia" w:cs="Times New Roman"/>
                <w:szCs w:val="21"/>
              </w:rPr>
              <w:t>城市</w:t>
            </w:r>
          </w:p>
        </w:tc>
        <w:tc>
          <w:tcPr>
            <w:tcW w:w="984" w:type="dxa"/>
            <w:shd w:val="clear" w:color="auto" w:fill="B8CCE4" w:themeFill="accent1" w:themeFillTint="66"/>
            <w:vAlign w:val="center"/>
          </w:tcPr>
          <w:p w:rsidR="004B364D" w:rsidRPr="00FD2827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D2827">
              <w:rPr>
                <w:rFonts w:ascii="Times New Roman" w:hAnsi="Times New Roman" w:cs="Times New Roman"/>
                <w:szCs w:val="21"/>
              </w:rPr>
              <w:t>SO</w:t>
            </w:r>
            <w:r w:rsidRPr="00FD282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:rsidR="004B364D" w:rsidRPr="00FD2827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D2827">
              <w:rPr>
                <w:rFonts w:ascii="Times New Roman" w:hAnsi="Times New Roman" w:cs="Times New Roman"/>
                <w:szCs w:val="21"/>
              </w:rPr>
              <w:t>NO</w:t>
            </w:r>
            <w:r w:rsidRPr="00FD2827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008" w:type="dxa"/>
            <w:shd w:val="clear" w:color="auto" w:fill="B8CCE4" w:themeFill="accent1" w:themeFillTint="66"/>
            <w:vAlign w:val="center"/>
          </w:tcPr>
          <w:p w:rsidR="004B364D" w:rsidRPr="00FD2827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D2827">
              <w:rPr>
                <w:rFonts w:ascii="Times New Roman" w:hAnsi="Times New Roman" w:cs="Times New Roman"/>
                <w:szCs w:val="21"/>
              </w:rPr>
              <w:t>PM</w:t>
            </w:r>
            <w:r w:rsidRPr="00FD2827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1243" w:type="dxa"/>
            <w:shd w:val="clear" w:color="auto" w:fill="B8CCE4" w:themeFill="accent1" w:themeFillTint="66"/>
            <w:vAlign w:val="center"/>
          </w:tcPr>
          <w:p w:rsidR="004B364D" w:rsidRPr="00FD2827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D2827">
              <w:rPr>
                <w:rFonts w:ascii="Times New Roman" w:hAnsi="Times New Roman" w:cs="Times New Roman"/>
                <w:szCs w:val="21"/>
              </w:rPr>
              <w:t>PM</w:t>
            </w:r>
            <w:r w:rsidRPr="00FD2827">
              <w:rPr>
                <w:rFonts w:ascii="Times New Roma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1243" w:type="dxa"/>
            <w:shd w:val="clear" w:color="auto" w:fill="B8CCE4" w:themeFill="accent1" w:themeFillTint="66"/>
            <w:vAlign w:val="center"/>
          </w:tcPr>
          <w:p w:rsidR="004B364D" w:rsidRPr="00FD2827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D2827">
              <w:rPr>
                <w:rFonts w:ascii="Times New Roman" w:hAnsi="Times New Roman" w:cs="Times New Roman"/>
                <w:szCs w:val="21"/>
              </w:rPr>
              <w:t>CO-95per</w:t>
            </w:r>
          </w:p>
        </w:tc>
        <w:tc>
          <w:tcPr>
            <w:tcW w:w="1372" w:type="dxa"/>
            <w:shd w:val="clear" w:color="auto" w:fill="B8CCE4" w:themeFill="accent1" w:themeFillTint="66"/>
            <w:vAlign w:val="center"/>
          </w:tcPr>
          <w:p w:rsidR="004B364D" w:rsidRPr="00FD2827" w:rsidRDefault="004B364D" w:rsidP="008D6C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D2827">
              <w:rPr>
                <w:rFonts w:ascii="Times New Roman" w:hAnsi="Times New Roman" w:cs="Times New Roman"/>
                <w:szCs w:val="21"/>
              </w:rPr>
              <w:t>O</w:t>
            </w:r>
            <w:r w:rsidRPr="00FD2827">
              <w:rPr>
                <w:rFonts w:ascii="Times New Roman" w:hAnsi="Times New Roman" w:cs="Times New Roman"/>
                <w:szCs w:val="21"/>
                <w:vertAlign w:val="subscript"/>
              </w:rPr>
              <w:t>3-8h</w:t>
            </w:r>
            <w:r w:rsidRPr="00FD2827">
              <w:rPr>
                <w:rFonts w:ascii="Times New Roman" w:hAnsi="Times New Roman" w:cs="Times New Roman"/>
                <w:szCs w:val="21"/>
              </w:rPr>
              <w:t>-90per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肥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62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亳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71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宿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117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蚌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埠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69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86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淮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74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滁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45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六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芜</w:t>
            </w:r>
            <w:proofErr w:type="gramEnd"/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湖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54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71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铜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陵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86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池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州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62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庆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69</w:t>
            </w:r>
          </w:p>
        </w:tc>
      </w:tr>
      <w:tr w:rsidR="004B364D" w:rsidRPr="00536229" w:rsidTr="008D6C66">
        <w:trPr>
          <w:cantSplit/>
          <w:trHeight w:val="20"/>
          <w:jc w:val="center"/>
        </w:trPr>
        <w:tc>
          <w:tcPr>
            <w:tcW w:w="10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</w:t>
            </w:r>
            <w:r w:rsidRPr="005362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山</w:t>
            </w:r>
          </w:p>
        </w:tc>
        <w:tc>
          <w:tcPr>
            <w:tcW w:w="984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8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43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72" w:type="dxa"/>
            <w:vAlign w:val="center"/>
          </w:tcPr>
          <w:p w:rsidR="004B364D" w:rsidRPr="00536229" w:rsidRDefault="004B364D" w:rsidP="008D6C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622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</w:tr>
    </w:tbl>
    <w:p w:rsidR="004B364D" w:rsidRPr="00E3600C" w:rsidRDefault="004B364D" w:rsidP="004B364D">
      <w:pPr>
        <w:ind w:leftChars="202" w:left="424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E3600C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酸雨</w:t>
      </w:r>
    </w:p>
    <w:p w:rsidR="004B364D" w:rsidRDefault="004B364D" w:rsidP="004B364D">
      <w:pPr>
        <w:ind w:leftChars="202" w:left="424" w:firstLineChars="200" w:firstLine="480"/>
        <w:rPr>
          <w:color w:val="FF0000"/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酸雨频率：</w:t>
      </w:r>
      <w:r w:rsidRPr="008019D9">
        <w:rPr>
          <w:sz w:val="24"/>
          <w:szCs w:val="24"/>
        </w:rPr>
        <w:t>1</w:t>
      </w:r>
      <w:r w:rsidRPr="008019D9">
        <w:rPr>
          <w:sz w:val="24"/>
          <w:szCs w:val="24"/>
        </w:rPr>
        <w:t>月，全省酸雨频率为</w:t>
      </w:r>
      <w:r w:rsidRPr="00FD2827">
        <w:rPr>
          <w:rFonts w:ascii="Times New Roman" w:hAnsi="Times New Roman" w:cs="Times New Roman"/>
          <w:sz w:val="24"/>
          <w:szCs w:val="24"/>
        </w:rPr>
        <w:t>6.1%</w:t>
      </w:r>
      <w:r w:rsidRPr="008019D9">
        <w:rPr>
          <w:sz w:val="24"/>
          <w:szCs w:val="24"/>
        </w:rPr>
        <w:t>；酸控区为</w:t>
      </w:r>
      <w:r w:rsidRPr="00FD2827">
        <w:rPr>
          <w:rFonts w:ascii="Times New Roman" w:hAnsi="Times New Roman" w:cs="Times New Roman"/>
          <w:sz w:val="24"/>
          <w:szCs w:val="24"/>
        </w:rPr>
        <w:t>7.1%</w:t>
      </w:r>
      <w:r w:rsidRPr="008019D9">
        <w:rPr>
          <w:sz w:val="24"/>
          <w:szCs w:val="24"/>
        </w:rPr>
        <w:t>。池州和黄山出现酸雨，酸雨频率分别为</w:t>
      </w:r>
      <w:r w:rsidRPr="00FD2827">
        <w:rPr>
          <w:rFonts w:ascii="Times New Roman" w:hAnsi="Times New Roman" w:cs="Times New Roman"/>
          <w:sz w:val="24"/>
          <w:szCs w:val="24"/>
        </w:rPr>
        <w:t>33.3%</w:t>
      </w:r>
      <w:r w:rsidRPr="008019D9">
        <w:rPr>
          <w:sz w:val="24"/>
          <w:szCs w:val="24"/>
        </w:rPr>
        <w:t>和</w:t>
      </w:r>
      <w:r w:rsidRPr="00FD2827">
        <w:rPr>
          <w:rFonts w:ascii="Times New Roman" w:hAnsi="Times New Roman" w:cs="Times New Roman"/>
          <w:sz w:val="24"/>
          <w:szCs w:val="24"/>
        </w:rPr>
        <w:t>44.4%</w:t>
      </w:r>
      <w:r w:rsidRPr="008019D9">
        <w:rPr>
          <w:sz w:val="24"/>
          <w:szCs w:val="24"/>
        </w:rPr>
        <w:t>。</w:t>
      </w:r>
    </w:p>
    <w:p w:rsidR="004B364D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76D31">
        <w:rPr>
          <w:sz w:val="24"/>
          <w:szCs w:val="24"/>
        </w:rPr>
        <w:t>与上月相比，出现酸雨的城市数持平，全省和</w:t>
      </w:r>
      <w:proofErr w:type="gramStart"/>
      <w:r w:rsidRPr="00A76D31">
        <w:rPr>
          <w:sz w:val="24"/>
          <w:szCs w:val="24"/>
        </w:rPr>
        <w:t>酸控区</w:t>
      </w:r>
      <w:proofErr w:type="gramEnd"/>
      <w:r w:rsidRPr="00A76D31">
        <w:rPr>
          <w:sz w:val="24"/>
          <w:szCs w:val="24"/>
        </w:rPr>
        <w:t>平均酸雨频率分别下降</w:t>
      </w:r>
      <w:r w:rsidRPr="00FD2827">
        <w:rPr>
          <w:rFonts w:ascii="Times New Roman" w:hAnsi="Times New Roman" w:cs="Times New Roman" w:hint="eastAsia"/>
          <w:sz w:val="24"/>
          <w:szCs w:val="24"/>
        </w:rPr>
        <w:t>28.5</w:t>
      </w:r>
      <w:r w:rsidRPr="00A76D31">
        <w:rPr>
          <w:sz w:val="24"/>
          <w:szCs w:val="24"/>
        </w:rPr>
        <w:t>和</w:t>
      </w:r>
      <w:r w:rsidRPr="00FD2827">
        <w:rPr>
          <w:rFonts w:ascii="Times New Roman" w:hAnsi="Times New Roman" w:cs="Times New Roman" w:hint="eastAsia"/>
          <w:sz w:val="24"/>
          <w:szCs w:val="24"/>
        </w:rPr>
        <w:t>20.2</w:t>
      </w:r>
      <w:r w:rsidRPr="00A76D31">
        <w:rPr>
          <w:sz w:val="24"/>
          <w:szCs w:val="24"/>
        </w:rPr>
        <w:t>个百分点。与上年同期相比，出现酸雨的城市数持平。全省和</w:t>
      </w:r>
      <w:proofErr w:type="gramStart"/>
      <w:r w:rsidRPr="00A76D31">
        <w:rPr>
          <w:sz w:val="24"/>
          <w:szCs w:val="24"/>
        </w:rPr>
        <w:t>酸控区</w:t>
      </w:r>
      <w:proofErr w:type="gramEnd"/>
      <w:r w:rsidRPr="00A76D31">
        <w:rPr>
          <w:sz w:val="24"/>
          <w:szCs w:val="24"/>
        </w:rPr>
        <w:t>平均酸雨频率分别下降</w:t>
      </w:r>
      <w:r w:rsidRPr="00FD2827">
        <w:rPr>
          <w:rFonts w:ascii="Times New Roman" w:hAnsi="Times New Roman" w:cs="Times New Roman" w:hint="eastAsia"/>
          <w:sz w:val="24"/>
          <w:szCs w:val="24"/>
        </w:rPr>
        <w:t>3.0</w:t>
      </w:r>
      <w:r w:rsidRPr="00A76D31">
        <w:rPr>
          <w:sz w:val="24"/>
          <w:szCs w:val="24"/>
        </w:rPr>
        <w:t>和</w:t>
      </w:r>
      <w:r w:rsidRPr="00FD2827">
        <w:rPr>
          <w:rFonts w:ascii="Times New Roman" w:hAnsi="Times New Roman" w:cs="Times New Roman" w:hint="eastAsia"/>
          <w:sz w:val="24"/>
          <w:szCs w:val="24"/>
        </w:rPr>
        <w:t>11.1</w:t>
      </w:r>
      <w:r w:rsidRPr="00A76D31">
        <w:rPr>
          <w:sz w:val="24"/>
          <w:szCs w:val="24"/>
        </w:rPr>
        <w:t>个百分点。</w:t>
      </w:r>
    </w:p>
    <w:p w:rsidR="004B364D" w:rsidRPr="00A76D31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降水pH：</w:t>
      </w:r>
      <w:r w:rsidRPr="00A76D31">
        <w:rPr>
          <w:sz w:val="24"/>
          <w:szCs w:val="24"/>
        </w:rPr>
        <w:t>全省</w:t>
      </w:r>
      <w:r w:rsidRPr="00FD2827">
        <w:rPr>
          <w:rFonts w:ascii="Times New Roman" w:hAnsi="Times New Roman" w:cs="Times New Roman"/>
          <w:sz w:val="24"/>
          <w:szCs w:val="24"/>
        </w:rPr>
        <w:t>pH</w:t>
      </w:r>
      <w:r w:rsidRPr="00A76D31">
        <w:rPr>
          <w:sz w:val="24"/>
          <w:szCs w:val="24"/>
        </w:rPr>
        <w:t>均值为</w:t>
      </w:r>
      <w:r w:rsidRPr="00FD2827">
        <w:rPr>
          <w:rFonts w:ascii="Times New Roman" w:hAnsi="Times New Roman" w:cs="Times New Roman"/>
          <w:sz w:val="24"/>
          <w:szCs w:val="24"/>
        </w:rPr>
        <w:t>5.73</w:t>
      </w:r>
      <w:r w:rsidRPr="00A76D31">
        <w:rPr>
          <w:sz w:val="24"/>
          <w:szCs w:val="24"/>
        </w:rPr>
        <w:t>，酸控区为</w:t>
      </w:r>
      <w:r w:rsidRPr="00FD2827">
        <w:rPr>
          <w:rFonts w:ascii="Times New Roman" w:hAnsi="Times New Roman" w:cs="Times New Roman"/>
          <w:sz w:val="24"/>
          <w:szCs w:val="24"/>
        </w:rPr>
        <w:t>5.60</w:t>
      </w:r>
      <w:r w:rsidRPr="00A76D31">
        <w:rPr>
          <w:sz w:val="24"/>
          <w:szCs w:val="24"/>
        </w:rPr>
        <w:t>。黄山酸雨</w:t>
      </w:r>
      <w:r w:rsidRPr="00FD2827">
        <w:rPr>
          <w:rFonts w:ascii="Times New Roman" w:hAnsi="Times New Roman" w:cs="Times New Roman"/>
          <w:sz w:val="24"/>
          <w:szCs w:val="24"/>
        </w:rPr>
        <w:t>pH</w:t>
      </w:r>
      <w:r w:rsidRPr="00A76D31">
        <w:rPr>
          <w:sz w:val="24"/>
          <w:szCs w:val="24"/>
        </w:rPr>
        <w:t>均值小于</w:t>
      </w:r>
      <w:r w:rsidRPr="00FD2827">
        <w:rPr>
          <w:rFonts w:ascii="Times New Roman" w:hAnsi="Times New Roman" w:cs="Times New Roman"/>
          <w:sz w:val="24"/>
          <w:szCs w:val="24"/>
        </w:rPr>
        <w:t>5.6</w:t>
      </w:r>
      <w:r w:rsidRPr="00A76D31">
        <w:rPr>
          <w:sz w:val="24"/>
          <w:szCs w:val="24"/>
        </w:rPr>
        <w:t>。</w:t>
      </w:r>
      <w:r w:rsidRPr="00A76D31">
        <w:rPr>
          <w:sz w:val="24"/>
          <w:szCs w:val="24"/>
        </w:rPr>
        <w:t xml:space="preserve"> </w:t>
      </w:r>
    </w:p>
    <w:p w:rsidR="004B364D" w:rsidRPr="00A76D31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76D31">
        <w:rPr>
          <w:sz w:val="24"/>
          <w:szCs w:val="24"/>
        </w:rPr>
        <w:t>与上月相比，全省和</w:t>
      </w:r>
      <w:proofErr w:type="gramStart"/>
      <w:r w:rsidRPr="00A76D31">
        <w:rPr>
          <w:sz w:val="24"/>
          <w:szCs w:val="24"/>
        </w:rPr>
        <w:t>酸控区</w:t>
      </w:r>
      <w:proofErr w:type="gramEnd"/>
      <w:r w:rsidRPr="00FD2827">
        <w:rPr>
          <w:rFonts w:ascii="Times New Roman" w:hAnsi="Times New Roman" w:cs="Times New Roman"/>
          <w:sz w:val="24"/>
          <w:szCs w:val="24"/>
        </w:rPr>
        <w:t>pH</w:t>
      </w:r>
      <w:r w:rsidRPr="00A76D31">
        <w:rPr>
          <w:sz w:val="24"/>
          <w:szCs w:val="24"/>
        </w:rPr>
        <w:t>均值分别上升</w:t>
      </w:r>
      <w:r w:rsidRPr="00FD2827">
        <w:rPr>
          <w:rFonts w:ascii="Times New Roman" w:hAnsi="Times New Roman" w:cs="Times New Roman"/>
          <w:sz w:val="24"/>
          <w:szCs w:val="24"/>
        </w:rPr>
        <w:t>0.41</w:t>
      </w:r>
      <w:r w:rsidRPr="00A76D31">
        <w:rPr>
          <w:sz w:val="24"/>
          <w:szCs w:val="24"/>
        </w:rPr>
        <w:t>和</w:t>
      </w:r>
      <w:r w:rsidRPr="00FD2827">
        <w:rPr>
          <w:rFonts w:ascii="Times New Roman" w:hAnsi="Times New Roman" w:cs="Times New Roman"/>
          <w:sz w:val="24"/>
          <w:szCs w:val="24"/>
        </w:rPr>
        <w:t>0.39</w:t>
      </w:r>
      <w:r w:rsidRPr="00A76D31">
        <w:rPr>
          <w:sz w:val="24"/>
          <w:szCs w:val="24"/>
        </w:rPr>
        <w:t>。与上年同期相比，全省和</w:t>
      </w:r>
      <w:proofErr w:type="gramStart"/>
      <w:r w:rsidRPr="00A76D31">
        <w:rPr>
          <w:sz w:val="24"/>
          <w:szCs w:val="24"/>
        </w:rPr>
        <w:t>酸控区</w:t>
      </w:r>
      <w:proofErr w:type="gramEnd"/>
      <w:r w:rsidRPr="00FD2827">
        <w:rPr>
          <w:rFonts w:ascii="Times New Roman" w:hAnsi="Times New Roman" w:cs="Times New Roman"/>
          <w:sz w:val="24"/>
          <w:szCs w:val="24"/>
        </w:rPr>
        <w:t>pH</w:t>
      </w:r>
      <w:r w:rsidRPr="00A76D31">
        <w:rPr>
          <w:sz w:val="24"/>
          <w:szCs w:val="24"/>
        </w:rPr>
        <w:t>均值分别下降</w:t>
      </w:r>
      <w:r w:rsidRPr="00FD2827">
        <w:rPr>
          <w:rFonts w:ascii="Times New Roman" w:hAnsi="Times New Roman" w:cs="Times New Roman"/>
          <w:sz w:val="24"/>
          <w:szCs w:val="24"/>
        </w:rPr>
        <w:t>0.15</w:t>
      </w:r>
      <w:r w:rsidRPr="00A76D31">
        <w:rPr>
          <w:sz w:val="24"/>
          <w:szCs w:val="24"/>
        </w:rPr>
        <w:t>和</w:t>
      </w:r>
      <w:r w:rsidRPr="00FD2827">
        <w:rPr>
          <w:rFonts w:ascii="Times New Roman" w:hAnsi="Times New Roman" w:cs="Times New Roman"/>
          <w:sz w:val="24"/>
          <w:szCs w:val="24"/>
        </w:rPr>
        <w:t>0.08</w:t>
      </w:r>
      <w:r w:rsidRPr="00A76D31">
        <w:rPr>
          <w:sz w:val="24"/>
          <w:szCs w:val="24"/>
        </w:rPr>
        <w:t>。</w:t>
      </w:r>
    </w:p>
    <w:p w:rsidR="004B364D" w:rsidRPr="00E3600C" w:rsidRDefault="004B364D" w:rsidP="004B364D">
      <w:pPr>
        <w:ind w:leftChars="202" w:left="424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E3600C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地表水</w:t>
      </w:r>
    </w:p>
    <w:p w:rsidR="004B364D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1</w:t>
      </w:r>
      <w:r w:rsidRPr="0054756D">
        <w:rPr>
          <w:rFonts w:hint="eastAsia"/>
          <w:sz w:val="24"/>
          <w:szCs w:val="24"/>
        </w:rPr>
        <w:t>月全省地表水总体水质状况为轻度污染。监测的</w:t>
      </w:r>
      <w:r w:rsidRPr="00FD2827">
        <w:rPr>
          <w:rFonts w:ascii="Times New Roman" w:hAnsi="Times New Roman" w:cs="Times New Roman" w:hint="eastAsia"/>
          <w:sz w:val="24"/>
          <w:szCs w:val="24"/>
        </w:rPr>
        <w:t>99</w:t>
      </w:r>
      <w:r w:rsidRPr="0054756D">
        <w:rPr>
          <w:rFonts w:hint="eastAsia"/>
          <w:sz w:val="24"/>
          <w:szCs w:val="24"/>
        </w:rPr>
        <w:t>条河流和</w:t>
      </w:r>
      <w:r w:rsidRPr="00FD2827">
        <w:rPr>
          <w:rFonts w:ascii="Times New Roman" w:hAnsi="Times New Roman" w:cs="Times New Roman" w:hint="eastAsia"/>
          <w:sz w:val="24"/>
          <w:szCs w:val="24"/>
        </w:rPr>
        <w:t>28</w:t>
      </w:r>
      <w:r w:rsidRPr="0054756D">
        <w:rPr>
          <w:rFonts w:hint="eastAsia"/>
          <w:sz w:val="24"/>
          <w:szCs w:val="24"/>
        </w:rPr>
        <w:t>座湖库的</w:t>
      </w:r>
      <w:r w:rsidRPr="00FD2827">
        <w:rPr>
          <w:rFonts w:ascii="Times New Roman" w:hAnsi="Times New Roman" w:cs="Times New Roman" w:hint="eastAsia"/>
          <w:sz w:val="24"/>
          <w:szCs w:val="24"/>
        </w:rPr>
        <w:t>245</w:t>
      </w:r>
      <w:r w:rsidRPr="0054756D">
        <w:rPr>
          <w:rFonts w:hint="eastAsia"/>
          <w:sz w:val="24"/>
          <w:szCs w:val="24"/>
        </w:rPr>
        <w:t>个断面（点位）中，Ⅰ～Ⅲ类、Ⅳ～Ⅴ类和</w:t>
      </w:r>
      <w:proofErr w:type="gramStart"/>
      <w:r w:rsidRPr="0054756D">
        <w:rPr>
          <w:rFonts w:hint="eastAsia"/>
          <w:sz w:val="24"/>
          <w:szCs w:val="24"/>
        </w:rPr>
        <w:t>劣Ⅴ</w:t>
      </w:r>
      <w:proofErr w:type="gramEnd"/>
      <w:r w:rsidRPr="0054756D">
        <w:rPr>
          <w:rFonts w:hint="eastAsia"/>
          <w:sz w:val="24"/>
          <w:szCs w:val="24"/>
        </w:rPr>
        <w:t>类水质断面比例分别为</w:t>
      </w:r>
      <w:r w:rsidRPr="00FD2827">
        <w:rPr>
          <w:rFonts w:ascii="Times New Roman" w:hAnsi="Times New Roman" w:cs="Times New Roman" w:hint="eastAsia"/>
          <w:sz w:val="24"/>
          <w:szCs w:val="24"/>
        </w:rPr>
        <w:t>71.8%</w:t>
      </w:r>
      <w:r w:rsidRPr="00FD2827">
        <w:rPr>
          <w:rFonts w:ascii="Times New Roman" w:hAnsi="Times New Roman" w:cs="Times New Roman" w:hint="eastAsia"/>
          <w:sz w:val="24"/>
          <w:szCs w:val="24"/>
        </w:rPr>
        <w:t>、</w:t>
      </w:r>
      <w:r w:rsidRPr="00FD2827">
        <w:rPr>
          <w:rFonts w:ascii="Times New Roman" w:hAnsi="Times New Roman" w:cs="Times New Roman" w:hint="eastAsia"/>
          <w:sz w:val="24"/>
          <w:szCs w:val="24"/>
        </w:rPr>
        <w:t>17.2%</w:t>
      </w:r>
      <w:r w:rsidRPr="00FD2827">
        <w:rPr>
          <w:rFonts w:ascii="Times New Roman" w:hAnsi="Times New Roman" w:cs="Times New Roman" w:hint="eastAsia"/>
          <w:sz w:val="24"/>
          <w:szCs w:val="24"/>
        </w:rPr>
        <w:t>和</w:t>
      </w:r>
      <w:r w:rsidRPr="00FD2827">
        <w:rPr>
          <w:rFonts w:ascii="Times New Roman" w:hAnsi="Times New Roman" w:cs="Times New Roman" w:hint="eastAsia"/>
          <w:sz w:val="24"/>
          <w:szCs w:val="24"/>
        </w:rPr>
        <w:t>11.0%</w:t>
      </w:r>
      <w:r w:rsidRPr="0054756D">
        <w:rPr>
          <w:rFonts w:hint="eastAsia"/>
          <w:sz w:val="24"/>
          <w:szCs w:val="24"/>
        </w:rPr>
        <w:t>。</w:t>
      </w:r>
    </w:p>
    <w:p w:rsidR="009172DB" w:rsidRDefault="009172DB" w:rsidP="004B364D">
      <w:pPr>
        <w:ind w:leftChars="202" w:left="424" w:firstLine="2"/>
        <w:jc w:val="center"/>
        <w:rPr>
          <w:rFonts w:ascii="黑体" w:eastAsia="黑体" w:hAnsi="黑体"/>
          <w:sz w:val="24"/>
          <w:szCs w:val="24"/>
        </w:rPr>
      </w:pPr>
    </w:p>
    <w:p w:rsidR="009172DB" w:rsidRDefault="009172DB" w:rsidP="004B364D">
      <w:pPr>
        <w:ind w:leftChars="202" w:left="424" w:firstLine="2"/>
        <w:jc w:val="center"/>
        <w:rPr>
          <w:rFonts w:ascii="黑体" w:eastAsia="黑体" w:hAnsi="黑体"/>
          <w:sz w:val="24"/>
          <w:szCs w:val="24"/>
        </w:rPr>
      </w:pPr>
    </w:p>
    <w:p w:rsidR="004B364D" w:rsidRPr="0054756D" w:rsidRDefault="004B364D" w:rsidP="004B364D">
      <w:pPr>
        <w:ind w:leftChars="202" w:left="424" w:firstLine="2"/>
        <w:jc w:val="center"/>
        <w:rPr>
          <w:sz w:val="24"/>
          <w:szCs w:val="24"/>
        </w:rPr>
      </w:pPr>
      <w:r w:rsidRPr="00DE14B4">
        <w:rPr>
          <w:rFonts w:ascii="黑体" w:eastAsia="黑体" w:hAnsi="黑体" w:hint="eastAsia"/>
          <w:sz w:val="24"/>
          <w:szCs w:val="24"/>
        </w:rPr>
        <w:lastRenderedPageBreak/>
        <w:t>1月</w:t>
      </w:r>
      <w:r>
        <w:rPr>
          <w:rFonts w:ascii="黑体" w:eastAsia="黑体" w:hAnsi="黑体" w:hint="eastAsia"/>
          <w:sz w:val="24"/>
          <w:szCs w:val="24"/>
        </w:rPr>
        <w:t>各流域水质断面比例</w:t>
      </w:r>
    </w:p>
    <w:tbl>
      <w:tblPr>
        <w:tblW w:w="54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6"/>
        <w:gridCol w:w="1080"/>
        <w:gridCol w:w="1080"/>
        <w:gridCol w:w="1080"/>
      </w:tblGrid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流域</w:t>
            </w:r>
          </w:p>
        </w:tc>
        <w:tc>
          <w:tcPr>
            <w:tcW w:w="3240" w:type="dxa"/>
            <w:gridSpan w:val="3"/>
            <w:shd w:val="clear" w:color="auto" w:fill="B8CCE4" w:themeFill="accent1" w:themeFillTint="66"/>
            <w:noWrap/>
            <w:vAlign w:val="center"/>
            <w:hideMark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水质断面比例（%）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  <w:vMerge/>
            <w:shd w:val="clear" w:color="auto" w:fill="B8CCE4" w:themeFill="accent1" w:themeFillTint="66"/>
            <w:vAlign w:val="bottom"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B8CCE4" w:themeFill="accent1" w:themeFillTint="66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Ⅰ～Ⅲ类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Ⅳ、Ⅴ类</w:t>
            </w:r>
          </w:p>
        </w:tc>
        <w:tc>
          <w:tcPr>
            <w:tcW w:w="1080" w:type="dxa"/>
            <w:shd w:val="clear" w:color="auto" w:fill="B8CCE4" w:themeFill="accent1" w:themeFillTint="66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劣Ⅴ类</w:t>
            </w:r>
          </w:p>
        </w:tc>
        <w:bookmarkStart w:id="0" w:name="_GoBack"/>
        <w:bookmarkEnd w:id="0"/>
      </w:tr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淮河流域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27.9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24.4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长江流域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82.9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新安江流域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1096" w:type="dxa"/>
            <w:vMerge w:val="restart"/>
            <w:vAlign w:val="center"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巢湖流域</w:t>
            </w: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湖区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1096" w:type="dxa"/>
            <w:vMerge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环湖河流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26.3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其它湖库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96.3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1080" w:type="dxa"/>
            <w:vAlign w:val="bottom"/>
          </w:tcPr>
          <w:p w:rsidR="004B364D" w:rsidRPr="00536229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B364D" w:rsidRPr="00536229" w:rsidTr="004B364D">
        <w:trPr>
          <w:trHeight w:val="270"/>
          <w:jc w:val="center"/>
        </w:trPr>
        <w:tc>
          <w:tcPr>
            <w:tcW w:w="2192" w:type="dxa"/>
            <w:gridSpan w:val="2"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1080" w:type="dxa"/>
            <w:vAlign w:val="bottom"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</w:t>
            </w:r>
          </w:p>
        </w:tc>
        <w:tc>
          <w:tcPr>
            <w:tcW w:w="1080" w:type="dxa"/>
            <w:vAlign w:val="bottom"/>
          </w:tcPr>
          <w:p w:rsidR="004B364D" w:rsidRDefault="004B364D" w:rsidP="004B364D">
            <w:pPr>
              <w:widowControl/>
              <w:ind w:leftChars="202" w:left="42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11.0</w:t>
            </w:r>
          </w:p>
        </w:tc>
      </w:tr>
    </w:tbl>
    <w:p w:rsidR="004B364D" w:rsidRPr="0054756D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淮河流域：</w:t>
      </w:r>
      <w:r w:rsidRPr="0054756D">
        <w:rPr>
          <w:rFonts w:hint="eastAsia"/>
          <w:sz w:val="24"/>
          <w:szCs w:val="24"/>
        </w:rPr>
        <w:t>总体水质状况为中度污染。主要污染指标为化学需氧量、五日生化需氧量和高锰酸盐指数。干流水质状况为优，支流总体为中度污染。</w:t>
      </w:r>
    </w:p>
    <w:p w:rsidR="004B364D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长江流域：</w:t>
      </w:r>
      <w:r w:rsidRPr="00DB5223">
        <w:rPr>
          <w:rFonts w:hint="eastAsia"/>
          <w:sz w:val="24"/>
          <w:szCs w:val="24"/>
        </w:rPr>
        <w:t>总体水质状况为良好。干流水质状况为优，支流总体为良好。</w:t>
      </w:r>
    </w:p>
    <w:p w:rsidR="004B364D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新安江流域：</w:t>
      </w:r>
      <w:r w:rsidRPr="00DB5223">
        <w:rPr>
          <w:rFonts w:hint="eastAsia"/>
          <w:sz w:val="24"/>
          <w:szCs w:val="24"/>
        </w:rPr>
        <w:t>总体水质状况为优。干流水质状况为优，支流</w:t>
      </w:r>
      <w:r>
        <w:rPr>
          <w:rFonts w:hint="eastAsia"/>
          <w:sz w:val="24"/>
          <w:szCs w:val="24"/>
        </w:rPr>
        <w:t>总体</w:t>
      </w:r>
      <w:r w:rsidRPr="00DB5223">
        <w:rPr>
          <w:rFonts w:hint="eastAsia"/>
          <w:sz w:val="24"/>
          <w:szCs w:val="24"/>
        </w:rPr>
        <w:t>为优。</w:t>
      </w:r>
    </w:p>
    <w:p w:rsidR="004B364D" w:rsidRDefault="004B364D" w:rsidP="004B364D">
      <w:pPr>
        <w:ind w:leftChars="202" w:left="424" w:firstLineChars="200" w:firstLine="480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巢湖流域：</w:t>
      </w:r>
      <w:r w:rsidRPr="00F547C1">
        <w:rPr>
          <w:rFonts w:hint="eastAsia"/>
          <w:b/>
          <w:sz w:val="24"/>
          <w:szCs w:val="24"/>
        </w:rPr>
        <w:t>湖体</w:t>
      </w:r>
      <w:r w:rsidRPr="00AB2F92">
        <w:rPr>
          <w:rFonts w:hint="eastAsia"/>
          <w:sz w:val="24"/>
          <w:szCs w:val="24"/>
        </w:rPr>
        <w:t>总体水质为Ⅳ类、轻度污染</w:t>
      </w:r>
      <w:r>
        <w:rPr>
          <w:rFonts w:hint="eastAsia"/>
          <w:sz w:val="24"/>
          <w:szCs w:val="24"/>
        </w:rPr>
        <w:t>、轻度富营养化</w:t>
      </w:r>
      <w:r w:rsidRPr="00AB2F92">
        <w:rPr>
          <w:rFonts w:hint="eastAsia"/>
          <w:sz w:val="24"/>
          <w:szCs w:val="24"/>
        </w:rPr>
        <w:t>，其中东</w:t>
      </w:r>
      <w:r>
        <w:rPr>
          <w:rFonts w:hint="eastAsia"/>
          <w:sz w:val="24"/>
          <w:szCs w:val="24"/>
        </w:rPr>
        <w:t>半湖水质为Ⅳ类、轻度富营养化，</w:t>
      </w:r>
      <w:r w:rsidRPr="00AB2F92">
        <w:rPr>
          <w:rFonts w:hint="eastAsia"/>
          <w:sz w:val="24"/>
          <w:szCs w:val="24"/>
        </w:rPr>
        <w:t>西半湖</w:t>
      </w:r>
      <w:r>
        <w:rPr>
          <w:rFonts w:hint="eastAsia"/>
          <w:sz w:val="24"/>
          <w:szCs w:val="24"/>
        </w:rPr>
        <w:t>水质</w:t>
      </w:r>
      <w:r w:rsidRPr="00AB2F92">
        <w:rPr>
          <w:rFonts w:hint="eastAsia"/>
          <w:sz w:val="24"/>
          <w:szCs w:val="24"/>
        </w:rPr>
        <w:t>为Ⅳ类</w:t>
      </w:r>
      <w:r>
        <w:rPr>
          <w:rFonts w:hint="eastAsia"/>
          <w:sz w:val="24"/>
          <w:szCs w:val="24"/>
        </w:rPr>
        <w:t>、中度富营养化</w:t>
      </w:r>
      <w:r w:rsidRPr="00AB2F92">
        <w:rPr>
          <w:rFonts w:hint="eastAsia"/>
          <w:sz w:val="24"/>
          <w:szCs w:val="24"/>
        </w:rPr>
        <w:t>。主要污染指标为总磷和化学需氧量。</w:t>
      </w:r>
    </w:p>
    <w:p w:rsidR="004B364D" w:rsidRDefault="004B364D" w:rsidP="004B364D">
      <w:pPr>
        <w:ind w:leftChars="200" w:left="420" w:firstLineChars="200" w:firstLine="482"/>
        <w:rPr>
          <w:sz w:val="24"/>
          <w:szCs w:val="24"/>
        </w:rPr>
      </w:pPr>
      <w:r w:rsidRPr="00F547C1">
        <w:rPr>
          <w:rFonts w:hint="eastAsia"/>
          <w:b/>
          <w:sz w:val="24"/>
          <w:szCs w:val="24"/>
        </w:rPr>
        <w:t>出、入湖河流</w:t>
      </w:r>
      <w:r w:rsidRPr="00AB2F92">
        <w:rPr>
          <w:rFonts w:hint="eastAsia"/>
          <w:sz w:val="24"/>
          <w:szCs w:val="24"/>
        </w:rPr>
        <w:t>总体为中度污染。主要污染指标为氨氮、化学需氧量和总磷。</w:t>
      </w:r>
    </w:p>
    <w:p w:rsidR="004B364D" w:rsidRDefault="004B364D" w:rsidP="004B364D">
      <w:pPr>
        <w:jc w:val="center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其它湖库：</w:t>
      </w:r>
      <w:r w:rsidRPr="00F23E51">
        <w:rPr>
          <w:rFonts w:hint="eastAsia"/>
          <w:sz w:val="24"/>
          <w:szCs w:val="24"/>
        </w:rPr>
        <w:t>监测的</w:t>
      </w:r>
      <w:r w:rsidRPr="00F23E51">
        <w:rPr>
          <w:rFonts w:hint="eastAsia"/>
          <w:sz w:val="24"/>
          <w:szCs w:val="24"/>
        </w:rPr>
        <w:t>27</w:t>
      </w:r>
      <w:r w:rsidRPr="00F23E51">
        <w:rPr>
          <w:rFonts w:hint="eastAsia"/>
          <w:sz w:val="24"/>
          <w:szCs w:val="24"/>
        </w:rPr>
        <w:t>个主要湖泊（水库）</w:t>
      </w:r>
      <w:r>
        <w:rPr>
          <w:rFonts w:hint="eastAsia"/>
          <w:sz w:val="24"/>
          <w:szCs w:val="24"/>
        </w:rPr>
        <w:t>总体水质状况为优。</w:t>
      </w:r>
      <w:r w:rsidRPr="00F23E51">
        <w:rPr>
          <w:rFonts w:hint="eastAsia"/>
          <w:sz w:val="24"/>
          <w:szCs w:val="24"/>
        </w:rPr>
        <w:t>除高塘湖和南漪湖水体呈轻度富营养状态，其余湖泊（水库）水体</w:t>
      </w:r>
      <w:proofErr w:type="gramStart"/>
      <w:r w:rsidRPr="00F23E51">
        <w:rPr>
          <w:rFonts w:hint="eastAsia"/>
          <w:sz w:val="24"/>
          <w:szCs w:val="24"/>
        </w:rPr>
        <w:t>均呈贫</w:t>
      </w:r>
      <w:proofErr w:type="gramEnd"/>
      <w:r w:rsidRPr="00F23E51">
        <w:rPr>
          <w:rFonts w:hint="eastAsia"/>
          <w:sz w:val="24"/>
          <w:szCs w:val="24"/>
        </w:rPr>
        <w:t>～中营养状态。</w:t>
      </w:r>
    </w:p>
    <w:p w:rsidR="004B364D" w:rsidRDefault="004B364D" w:rsidP="004B364D">
      <w:pPr>
        <w:ind w:firstLineChars="200" w:firstLine="480"/>
        <w:rPr>
          <w:sz w:val="24"/>
          <w:szCs w:val="24"/>
        </w:rPr>
      </w:pPr>
      <w:r w:rsidRPr="00AC7C05">
        <w:rPr>
          <w:rFonts w:ascii="黑体" w:eastAsia="黑体" w:hAnsi="黑体" w:hint="eastAsia"/>
          <w:color w:val="FF0000"/>
          <w:sz w:val="24"/>
          <w:szCs w:val="24"/>
        </w:rPr>
        <w:t>水质比较：</w:t>
      </w:r>
      <w:r>
        <w:rPr>
          <w:rFonts w:hint="eastAsia"/>
          <w:sz w:val="24"/>
          <w:szCs w:val="24"/>
        </w:rPr>
        <w:t>与上月相比，全省地表水总体水质状况无明显变化，除淮河流域由轻度污染下降为中度污染外，其他各流域均无明显变化。与上年同期相比，全省地表水总体水质状况无明显变化，除淮河流域由轻度污染下降为中度污染外，其他各流域均无明显变化。</w:t>
      </w:r>
    </w:p>
    <w:p w:rsidR="004B364D" w:rsidRPr="00E3600C" w:rsidRDefault="004B364D" w:rsidP="004B364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E3600C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集中式饮用水水源地</w:t>
      </w:r>
    </w:p>
    <w:p w:rsidR="004B364D" w:rsidRPr="00F86A1E" w:rsidRDefault="004B364D" w:rsidP="004B364D">
      <w:pPr>
        <w:ind w:firstLineChars="200" w:firstLine="480"/>
        <w:rPr>
          <w:sz w:val="24"/>
          <w:szCs w:val="24"/>
        </w:rPr>
      </w:pPr>
      <w:r w:rsidRPr="00FD2827">
        <w:rPr>
          <w:rFonts w:ascii="Times New Roman" w:hAnsi="Times New Roman" w:cs="Times New Roman" w:hint="eastAsia"/>
          <w:sz w:val="24"/>
          <w:szCs w:val="24"/>
        </w:rPr>
        <w:t>1</w:t>
      </w:r>
      <w:r w:rsidRPr="00F86A1E">
        <w:rPr>
          <w:rFonts w:hint="eastAsia"/>
          <w:sz w:val="24"/>
          <w:szCs w:val="24"/>
        </w:rPr>
        <w:t>月全省监测的</w:t>
      </w:r>
      <w:r w:rsidRPr="00FD2827">
        <w:rPr>
          <w:rFonts w:ascii="Times New Roman" w:hAnsi="Times New Roman" w:cs="Times New Roman" w:hint="eastAsia"/>
          <w:sz w:val="24"/>
          <w:szCs w:val="24"/>
        </w:rPr>
        <w:t>22</w:t>
      </w:r>
      <w:r w:rsidRPr="00F86A1E">
        <w:rPr>
          <w:rFonts w:hint="eastAsia"/>
          <w:sz w:val="24"/>
          <w:szCs w:val="24"/>
        </w:rPr>
        <w:t>个城市</w:t>
      </w:r>
      <w:r w:rsidRPr="00FD2827">
        <w:rPr>
          <w:rFonts w:ascii="Times New Roman" w:hAnsi="Times New Roman" w:cs="Times New Roman" w:hint="eastAsia"/>
          <w:sz w:val="24"/>
          <w:szCs w:val="24"/>
        </w:rPr>
        <w:t>45</w:t>
      </w:r>
      <w:r w:rsidRPr="00F86A1E">
        <w:rPr>
          <w:rFonts w:hint="eastAsia"/>
          <w:sz w:val="24"/>
          <w:szCs w:val="24"/>
        </w:rPr>
        <w:t>个集中饮用水源地取水总量为</w:t>
      </w:r>
      <w:r w:rsidRPr="00FD2827">
        <w:rPr>
          <w:rFonts w:ascii="Times New Roman" w:hAnsi="Times New Roman" w:cs="Times New Roman" w:hint="eastAsia"/>
          <w:sz w:val="24"/>
          <w:szCs w:val="24"/>
        </w:rPr>
        <w:t>10272.2</w:t>
      </w:r>
      <w:r w:rsidRPr="00F86A1E">
        <w:rPr>
          <w:rFonts w:hint="eastAsia"/>
          <w:sz w:val="24"/>
          <w:szCs w:val="24"/>
        </w:rPr>
        <w:t>万吨，达标水量</w:t>
      </w:r>
      <w:r w:rsidRPr="00FD2827">
        <w:rPr>
          <w:rFonts w:ascii="Times New Roman" w:hAnsi="Times New Roman" w:cs="Times New Roman" w:hint="eastAsia"/>
          <w:sz w:val="24"/>
          <w:szCs w:val="24"/>
        </w:rPr>
        <w:t>10022.2</w:t>
      </w:r>
      <w:r w:rsidRPr="00F86A1E">
        <w:rPr>
          <w:rFonts w:hint="eastAsia"/>
          <w:sz w:val="24"/>
          <w:szCs w:val="24"/>
        </w:rPr>
        <w:t>万吨，水质达标率</w:t>
      </w:r>
      <w:r w:rsidRPr="00FD2827">
        <w:rPr>
          <w:rFonts w:ascii="Times New Roman" w:hAnsi="Times New Roman" w:cs="Times New Roman" w:hint="eastAsia"/>
          <w:sz w:val="24"/>
          <w:szCs w:val="24"/>
        </w:rPr>
        <w:t>97.6%</w:t>
      </w:r>
      <w:r w:rsidRPr="00F86A1E">
        <w:rPr>
          <w:rFonts w:hint="eastAsia"/>
          <w:sz w:val="24"/>
          <w:szCs w:val="24"/>
        </w:rPr>
        <w:t>，较上月</w:t>
      </w:r>
      <w:r>
        <w:rPr>
          <w:rFonts w:hint="eastAsia"/>
          <w:sz w:val="24"/>
          <w:szCs w:val="24"/>
        </w:rPr>
        <w:t>上升</w:t>
      </w:r>
      <w:r w:rsidRPr="00FD2827">
        <w:rPr>
          <w:rFonts w:ascii="Times New Roman" w:hAnsi="Times New Roman" w:cs="Times New Roman" w:hint="eastAsia"/>
          <w:sz w:val="24"/>
          <w:szCs w:val="24"/>
        </w:rPr>
        <w:t>0.8</w:t>
      </w:r>
      <w:r w:rsidRPr="00F86A1E">
        <w:rPr>
          <w:rFonts w:hint="eastAsia"/>
          <w:sz w:val="24"/>
          <w:szCs w:val="24"/>
        </w:rPr>
        <w:t>个百分点</w:t>
      </w:r>
      <w:r>
        <w:rPr>
          <w:rFonts w:hint="eastAsia"/>
          <w:sz w:val="24"/>
          <w:szCs w:val="24"/>
        </w:rPr>
        <w:t>，较上年同期上升</w:t>
      </w:r>
      <w:r w:rsidRPr="00FD2827">
        <w:rPr>
          <w:rFonts w:ascii="Times New Roman" w:hAnsi="Times New Roman" w:cs="Times New Roman"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个百分点</w:t>
      </w:r>
      <w:r w:rsidRPr="00F86A1E">
        <w:rPr>
          <w:rFonts w:hint="eastAsia"/>
          <w:sz w:val="24"/>
          <w:szCs w:val="24"/>
        </w:rPr>
        <w:t>。</w:t>
      </w:r>
    </w:p>
    <w:p w:rsidR="004B364D" w:rsidRDefault="004B364D" w:rsidP="004B364D">
      <w:pPr>
        <w:ind w:firstLineChars="200" w:firstLine="480"/>
        <w:rPr>
          <w:sz w:val="24"/>
          <w:szCs w:val="24"/>
        </w:rPr>
      </w:pPr>
      <w:r w:rsidRPr="003F43CC">
        <w:rPr>
          <w:rFonts w:ascii="黑体" w:eastAsia="黑体" w:hAnsi="黑体" w:hint="eastAsia"/>
          <w:color w:val="FF0000"/>
          <w:sz w:val="24"/>
          <w:szCs w:val="24"/>
        </w:rPr>
        <w:t>地表饮用水源地：</w:t>
      </w:r>
      <w:r w:rsidRPr="00FD2827">
        <w:rPr>
          <w:rFonts w:ascii="Times New Roman" w:hAnsi="Times New Roman" w:cs="Times New Roman" w:hint="eastAsia"/>
          <w:sz w:val="24"/>
          <w:szCs w:val="24"/>
        </w:rPr>
        <w:t>30</w:t>
      </w:r>
      <w:r w:rsidRPr="004F4B4B"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地表饮用水源地取水总量为</w:t>
      </w:r>
      <w:r w:rsidRPr="00FD2827">
        <w:rPr>
          <w:rFonts w:ascii="Times New Roman" w:hAnsi="Times New Roman" w:cs="Times New Roman" w:hint="eastAsia"/>
          <w:sz w:val="24"/>
          <w:szCs w:val="24"/>
        </w:rPr>
        <w:t>9522.2</w:t>
      </w:r>
      <w:r>
        <w:rPr>
          <w:rFonts w:hint="eastAsia"/>
          <w:sz w:val="24"/>
          <w:szCs w:val="24"/>
        </w:rPr>
        <w:t>万吨，达标水量</w:t>
      </w:r>
      <w:r w:rsidRPr="00FD2827">
        <w:rPr>
          <w:rFonts w:ascii="Times New Roman" w:hAnsi="Times New Roman" w:cs="Times New Roman" w:hint="eastAsia"/>
          <w:sz w:val="24"/>
          <w:szCs w:val="24"/>
        </w:rPr>
        <w:t>9431.2</w:t>
      </w:r>
      <w:r>
        <w:rPr>
          <w:rFonts w:hint="eastAsia"/>
          <w:sz w:val="24"/>
          <w:szCs w:val="24"/>
        </w:rPr>
        <w:t>万吨，水质达标率</w:t>
      </w:r>
      <w:r w:rsidRPr="00FD2827">
        <w:rPr>
          <w:rFonts w:ascii="Times New Roman" w:hAnsi="Times New Roman" w:cs="Times New Roman" w:hint="eastAsia"/>
          <w:sz w:val="24"/>
          <w:szCs w:val="24"/>
        </w:rPr>
        <w:t>99.0%</w:t>
      </w:r>
      <w:r>
        <w:rPr>
          <w:rFonts w:hint="eastAsia"/>
          <w:sz w:val="24"/>
          <w:szCs w:val="24"/>
        </w:rPr>
        <w:t>，</w:t>
      </w:r>
      <w:r w:rsidRPr="004F4B4B">
        <w:rPr>
          <w:rFonts w:hint="eastAsia"/>
          <w:sz w:val="24"/>
          <w:szCs w:val="24"/>
        </w:rPr>
        <w:t>巢湖二水厂水源地总磷</w:t>
      </w:r>
      <w:r w:rsidRPr="00FD2827">
        <w:rPr>
          <w:rFonts w:ascii="Times New Roman" w:hAnsi="Times New Roman" w:cs="Times New Roman" w:hint="eastAsia"/>
          <w:sz w:val="24"/>
          <w:szCs w:val="24"/>
        </w:rPr>
        <w:t>0.88</w:t>
      </w:r>
      <w:r w:rsidRPr="004F4B4B">
        <w:rPr>
          <w:rFonts w:hint="eastAsia"/>
          <w:sz w:val="24"/>
          <w:szCs w:val="24"/>
        </w:rPr>
        <w:t>倍</w:t>
      </w:r>
      <w:r>
        <w:rPr>
          <w:rFonts w:hint="eastAsia"/>
          <w:sz w:val="24"/>
          <w:szCs w:val="24"/>
        </w:rPr>
        <w:t>。</w:t>
      </w:r>
    </w:p>
    <w:p w:rsidR="004B364D" w:rsidRPr="004B364D" w:rsidRDefault="004B364D" w:rsidP="004B364D">
      <w:pPr>
        <w:ind w:firstLineChars="200" w:firstLine="480"/>
        <w:rPr>
          <w:rFonts w:ascii="黑体" w:eastAsia="黑体" w:hAnsi="黑体"/>
          <w:color w:val="FF0000"/>
          <w:sz w:val="24"/>
          <w:szCs w:val="24"/>
        </w:rPr>
      </w:pPr>
      <w:r w:rsidRPr="003F43CC">
        <w:rPr>
          <w:rFonts w:ascii="黑体" w:eastAsia="黑体" w:hAnsi="黑体" w:hint="eastAsia"/>
          <w:color w:val="FF0000"/>
          <w:sz w:val="24"/>
          <w:szCs w:val="24"/>
        </w:rPr>
        <w:t>地下饮用水源地：</w:t>
      </w:r>
      <w:r w:rsidRPr="004B364D">
        <w:rPr>
          <w:rFonts w:ascii="黑体" w:eastAsia="黑体" w:hAnsi="黑体" w:hint="eastAsia"/>
          <w:sz w:val="24"/>
          <w:szCs w:val="24"/>
        </w:rPr>
        <w:t>15个地下饮用水源地取水总量为750万吨，达标水量591万吨，水质达标率为78.8%，亳州三水厂水源地氟化物超标0.04倍。</w:t>
      </w:r>
    </w:p>
    <w:sectPr w:rsidR="004B364D" w:rsidRPr="004B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4D"/>
    <w:rsid w:val="00000DED"/>
    <w:rsid w:val="000131E2"/>
    <w:rsid w:val="000148D9"/>
    <w:rsid w:val="000161E5"/>
    <w:rsid w:val="00017847"/>
    <w:rsid w:val="00020A19"/>
    <w:rsid w:val="00026E18"/>
    <w:rsid w:val="00033D77"/>
    <w:rsid w:val="00035B52"/>
    <w:rsid w:val="00036727"/>
    <w:rsid w:val="000372C2"/>
    <w:rsid w:val="00044B17"/>
    <w:rsid w:val="000516E6"/>
    <w:rsid w:val="00057852"/>
    <w:rsid w:val="00065077"/>
    <w:rsid w:val="00066B45"/>
    <w:rsid w:val="00075474"/>
    <w:rsid w:val="00077962"/>
    <w:rsid w:val="000851C7"/>
    <w:rsid w:val="0008725A"/>
    <w:rsid w:val="0009751F"/>
    <w:rsid w:val="000B3A10"/>
    <w:rsid w:val="000B5835"/>
    <w:rsid w:val="000D041A"/>
    <w:rsid w:val="00100BAA"/>
    <w:rsid w:val="0012173C"/>
    <w:rsid w:val="00122251"/>
    <w:rsid w:val="00122E40"/>
    <w:rsid w:val="00131733"/>
    <w:rsid w:val="00143206"/>
    <w:rsid w:val="00145F4D"/>
    <w:rsid w:val="00146E2E"/>
    <w:rsid w:val="0015223D"/>
    <w:rsid w:val="00157D5B"/>
    <w:rsid w:val="00161287"/>
    <w:rsid w:val="00171629"/>
    <w:rsid w:val="00181D0E"/>
    <w:rsid w:val="001838B1"/>
    <w:rsid w:val="00183FAA"/>
    <w:rsid w:val="00186ADD"/>
    <w:rsid w:val="00192E88"/>
    <w:rsid w:val="001970F4"/>
    <w:rsid w:val="001974A0"/>
    <w:rsid w:val="001A0E1A"/>
    <w:rsid w:val="001A1AE6"/>
    <w:rsid w:val="001B526D"/>
    <w:rsid w:val="001B6E05"/>
    <w:rsid w:val="001D6897"/>
    <w:rsid w:val="001E45A9"/>
    <w:rsid w:val="001E4C6C"/>
    <w:rsid w:val="001E6711"/>
    <w:rsid w:val="001F1812"/>
    <w:rsid w:val="001F2961"/>
    <w:rsid w:val="001F49CB"/>
    <w:rsid w:val="00202F9E"/>
    <w:rsid w:val="00225CA0"/>
    <w:rsid w:val="002277F7"/>
    <w:rsid w:val="00230A03"/>
    <w:rsid w:val="00241340"/>
    <w:rsid w:val="00245F91"/>
    <w:rsid w:val="00247CC4"/>
    <w:rsid w:val="00284738"/>
    <w:rsid w:val="00292444"/>
    <w:rsid w:val="00297C4C"/>
    <w:rsid w:val="002A0154"/>
    <w:rsid w:val="002B122C"/>
    <w:rsid w:val="002C366C"/>
    <w:rsid w:val="002D0C15"/>
    <w:rsid w:val="002D656E"/>
    <w:rsid w:val="002E5FAF"/>
    <w:rsid w:val="002F0F79"/>
    <w:rsid w:val="002F4737"/>
    <w:rsid w:val="00300E6B"/>
    <w:rsid w:val="00302154"/>
    <w:rsid w:val="003104CD"/>
    <w:rsid w:val="00311273"/>
    <w:rsid w:val="00311C4F"/>
    <w:rsid w:val="00323441"/>
    <w:rsid w:val="00323D3F"/>
    <w:rsid w:val="0032709D"/>
    <w:rsid w:val="0033284B"/>
    <w:rsid w:val="003434A1"/>
    <w:rsid w:val="00355229"/>
    <w:rsid w:val="003653C5"/>
    <w:rsid w:val="00365A69"/>
    <w:rsid w:val="003755BE"/>
    <w:rsid w:val="00381FD9"/>
    <w:rsid w:val="003A2C5A"/>
    <w:rsid w:val="003B31CF"/>
    <w:rsid w:val="003C2304"/>
    <w:rsid w:val="003C4291"/>
    <w:rsid w:val="003D569D"/>
    <w:rsid w:val="003D59B7"/>
    <w:rsid w:val="003E21CD"/>
    <w:rsid w:val="003E37C0"/>
    <w:rsid w:val="0040671A"/>
    <w:rsid w:val="00414560"/>
    <w:rsid w:val="0043366D"/>
    <w:rsid w:val="004346EB"/>
    <w:rsid w:val="00434D39"/>
    <w:rsid w:val="004512FA"/>
    <w:rsid w:val="00451817"/>
    <w:rsid w:val="00453F06"/>
    <w:rsid w:val="00466478"/>
    <w:rsid w:val="0047286A"/>
    <w:rsid w:val="0047600E"/>
    <w:rsid w:val="00481C24"/>
    <w:rsid w:val="00484E3B"/>
    <w:rsid w:val="0048614E"/>
    <w:rsid w:val="00494105"/>
    <w:rsid w:val="004B364D"/>
    <w:rsid w:val="004B6A73"/>
    <w:rsid w:val="004D0E0D"/>
    <w:rsid w:val="004E218A"/>
    <w:rsid w:val="004E3A91"/>
    <w:rsid w:val="004E7CD8"/>
    <w:rsid w:val="00500AAD"/>
    <w:rsid w:val="005053BA"/>
    <w:rsid w:val="00510BDF"/>
    <w:rsid w:val="00511BCE"/>
    <w:rsid w:val="00512536"/>
    <w:rsid w:val="005233A4"/>
    <w:rsid w:val="00527B63"/>
    <w:rsid w:val="00536246"/>
    <w:rsid w:val="0053737D"/>
    <w:rsid w:val="005433B4"/>
    <w:rsid w:val="0054764C"/>
    <w:rsid w:val="005477A0"/>
    <w:rsid w:val="00560118"/>
    <w:rsid w:val="0056031D"/>
    <w:rsid w:val="005618D7"/>
    <w:rsid w:val="005641B5"/>
    <w:rsid w:val="00564E14"/>
    <w:rsid w:val="0056743E"/>
    <w:rsid w:val="00577034"/>
    <w:rsid w:val="005B5522"/>
    <w:rsid w:val="005D3DF7"/>
    <w:rsid w:val="005E54A0"/>
    <w:rsid w:val="005F26CF"/>
    <w:rsid w:val="005F3E6C"/>
    <w:rsid w:val="00600E73"/>
    <w:rsid w:val="00603EA0"/>
    <w:rsid w:val="006056FF"/>
    <w:rsid w:val="00622B07"/>
    <w:rsid w:val="00632888"/>
    <w:rsid w:val="00634BAC"/>
    <w:rsid w:val="00643C33"/>
    <w:rsid w:val="00644BBD"/>
    <w:rsid w:val="006573D1"/>
    <w:rsid w:val="00661E1D"/>
    <w:rsid w:val="0066550B"/>
    <w:rsid w:val="00666667"/>
    <w:rsid w:val="00673723"/>
    <w:rsid w:val="00674043"/>
    <w:rsid w:val="006940C5"/>
    <w:rsid w:val="006974C1"/>
    <w:rsid w:val="006A2A39"/>
    <w:rsid w:val="006D4F27"/>
    <w:rsid w:val="006D55C4"/>
    <w:rsid w:val="006D6816"/>
    <w:rsid w:val="006E573A"/>
    <w:rsid w:val="00712E4A"/>
    <w:rsid w:val="00713404"/>
    <w:rsid w:val="00726C59"/>
    <w:rsid w:val="007314C7"/>
    <w:rsid w:val="00731DDB"/>
    <w:rsid w:val="00745270"/>
    <w:rsid w:val="0076154B"/>
    <w:rsid w:val="0076354A"/>
    <w:rsid w:val="00772030"/>
    <w:rsid w:val="00793958"/>
    <w:rsid w:val="007A62E2"/>
    <w:rsid w:val="007B24DF"/>
    <w:rsid w:val="007C632B"/>
    <w:rsid w:val="007C71D2"/>
    <w:rsid w:val="007E4689"/>
    <w:rsid w:val="007F0166"/>
    <w:rsid w:val="007F0F50"/>
    <w:rsid w:val="007F3C0E"/>
    <w:rsid w:val="008048B8"/>
    <w:rsid w:val="00807A55"/>
    <w:rsid w:val="00807EF7"/>
    <w:rsid w:val="00815918"/>
    <w:rsid w:val="008268D3"/>
    <w:rsid w:val="008304E2"/>
    <w:rsid w:val="0083348F"/>
    <w:rsid w:val="00845EA2"/>
    <w:rsid w:val="00846766"/>
    <w:rsid w:val="00846BD6"/>
    <w:rsid w:val="00850DA3"/>
    <w:rsid w:val="0085501E"/>
    <w:rsid w:val="00867E05"/>
    <w:rsid w:val="00877536"/>
    <w:rsid w:val="00885345"/>
    <w:rsid w:val="00886B73"/>
    <w:rsid w:val="008A0B44"/>
    <w:rsid w:val="008A18FD"/>
    <w:rsid w:val="008A35AE"/>
    <w:rsid w:val="008A6FB9"/>
    <w:rsid w:val="008B2353"/>
    <w:rsid w:val="008D294B"/>
    <w:rsid w:val="008E388E"/>
    <w:rsid w:val="008F5067"/>
    <w:rsid w:val="00906880"/>
    <w:rsid w:val="009172DB"/>
    <w:rsid w:val="00920A04"/>
    <w:rsid w:val="0092140B"/>
    <w:rsid w:val="00932310"/>
    <w:rsid w:val="00934444"/>
    <w:rsid w:val="00942609"/>
    <w:rsid w:val="00942B98"/>
    <w:rsid w:val="00943782"/>
    <w:rsid w:val="00952D44"/>
    <w:rsid w:val="00980624"/>
    <w:rsid w:val="00985093"/>
    <w:rsid w:val="009A6A47"/>
    <w:rsid w:val="009B3AA1"/>
    <w:rsid w:val="009B4BCD"/>
    <w:rsid w:val="009B5B64"/>
    <w:rsid w:val="009B755A"/>
    <w:rsid w:val="009C7EC9"/>
    <w:rsid w:val="009D2E4C"/>
    <w:rsid w:val="009D517A"/>
    <w:rsid w:val="009E13F5"/>
    <w:rsid w:val="009E793C"/>
    <w:rsid w:val="009F4738"/>
    <w:rsid w:val="00A0740E"/>
    <w:rsid w:val="00A07867"/>
    <w:rsid w:val="00A11B51"/>
    <w:rsid w:val="00A1505C"/>
    <w:rsid w:val="00A2279A"/>
    <w:rsid w:val="00A22804"/>
    <w:rsid w:val="00A25321"/>
    <w:rsid w:val="00A40D09"/>
    <w:rsid w:val="00A4493C"/>
    <w:rsid w:val="00A46272"/>
    <w:rsid w:val="00A52382"/>
    <w:rsid w:val="00A65F51"/>
    <w:rsid w:val="00A71EE4"/>
    <w:rsid w:val="00A8350A"/>
    <w:rsid w:val="00A87221"/>
    <w:rsid w:val="00A930C9"/>
    <w:rsid w:val="00A94168"/>
    <w:rsid w:val="00AA11CB"/>
    <w:rsid w:val="00AA212B"/>
    <w:rsid w:val="00AA4E16"/>
    <w:rsid w:val="00AB29B9"/>
    <w:rsid w:val="00AC0AA3"/>
    <w:rsid w:val="00AC2DDF"/>
    <w:rsid w:val="00AD0263"/>
    <w:rsid w:val="00AD518D"/>
    <w:rsid w:val="00AD7A54"/>
    <w:rsid w:val="00AE1B36"/>
    <w:rsid w:val="00AE306E"/>
    <w:rsid w:val="00AE4308"/>
    <w:rsid w:val="00AF093B"/>
    <w:rsid w:val="00B1373D"/>
    <w:rsid w:val="00B3679C"/>
    <w:rsid w:val="00B40589"/>
    <w:rsid w:val="00B41576"/>
    <w:rsid w:val="00B528F4"/>
    <w:rsid w:val="00B63F52"/>
    <w:rsid w:val="00B6467A"/>
    <w:rsid w:val="00B6575F"/>
    <w:rsid w:val="00B65BBD"/>
    <w:rsid w:val="00B66801"/>
    <w:rsid w:val="00B6689B"/>
    <w:rsid w:val="00B807A4"/>
    <w:rsid w:val="00B8304A"/>
    <w:rsid w:val="00B85632"/>
    <w:rsid w:val="00B96E9D"/>
    <w:rsid w:val="00BA11C2"/>
    <w:rsid w:val="00BA2E8C"/>
    <w:rsid w:val="00BA6450"/>
    <w:rsid w:val="00BC0EBE"/>
    <w:rsid w:val="00C00915"/>
    <w:rsid w:val="00C17CE9"/>
    <w:rsid w:val="00C20D7A"/>
    <w:rsid w:val="00C41B41"/>
    <w:rsid w:val="00C442BA"/>
    <w:rsid w:val="00C45198"/>
    <w:rsid w:val="00C45B14"/>
    <w:rsid w:val="00C4601C"/>
    <w:rsid w:val="00C60778"/>
    <w:rsid w:val="00C73F18"/>
    <w:rsid w:val="00C77023"/>
    <w:rsid w:val="00C8010A"/>
    <w:rsid w:val="00C96DA6"/>
    <w:rsid w:val="00CA2802"/>
    <w:rsid w:val="00CA2E82"/>
    <w:rsid w:val="00CA5311"/>
    <w:rsid w:val="00CB44F0"/>
    <w:rsid w:val="00CC4EBB"/>
    <w:rsid w:val="00CF36AC"/>
    <w:rsid w:val="00D02BCD"/>
    <w:rsid w:val="00D202D5"/>
    <w:rsid w:val="00D219C1"/>
    <w:rsid w:val="00D240CF"/>
    <w:rsid w:val="00D36EC0"/>
    <w:rsid w:val="00D42141"/>
    <w:rsid w:val="00D51334"/>
    <w:rsid w:val="00D61D34"/>
    <w:rsid w:val="00D73F62"/>
    <w:rsid w:val="00D7563A"/>
    <w:rsid w:val="00D771C6"/>
    <w:rsid w:val="00D8605F"/>
    <w:rsid w:val="00DA65F9"/>
    <w:rsid w:val="00DD1F31"/>
    <w:rsid w:val="00DD3669"/>
    <w:rsid w:val="00DD754B"/>
    <w:rsid w:val="00DE1787"/>
    <w:rsid w:val="00DF1DDD"/>
    <w:rsid w:val="00E148F2"/>
    <w:rsid w:val="00E42192"/>
    <w:rsid w:val="00E430FB"/>
    <w:rsid w:val="00E51080"/>
    <w:rsid w:val="00E53821"/>
    <w:rsid w:val="00E551D7"/>
    <w:rsid w:val="00E72FAE"/>
    <w:rsid w:val="00E76F25"/>
    <w:rsid w:val="00E77EB9"/>
    <w:rsid w:val="00E80EB8"/>
    <w:rsid w:val="00E916CD"/>
    <w:rsid w:val="00E9619A"/>
    <w:rsid w:val="00EB01A3"/>
    <w:rsid w:val="00EB5F45"/>
    <w:rsid w:val="00EB771A"/>
    <w:rsid w:val="00EC3F2E"/>
    <w:rsid w:val="00EC46B3"/>
    <w:rsid w:val="00EF3790"/>
    <w:rsid w:val="00EF3F4F"/>
    <w:rsid w:val="00EF693C"/>
    <w:rsid w:val="00F03000"/>
    <w:rsid w:val="00F06259"/>
    <w:rsid w:val="00F118A1"/>
    <w:rsid w:val="00F14D5E"/>
    <w:rsid w:val="00F23CF4"/>
    <w:rsid w:val="00F30AC8"/>
    <w:rsid w:val="00F51F46"/>
    <w:rsid w:val="00F66BDB"/>
    <w:rsid w:val="00F73C79"/>
    <w:rsid w:val="00F74DF8"/>
    <w:rsid w:val="00F80682"/>
    <w:rsid w:val="00F90012"/>
    <w:rsid w:val="00F9539E"/>
    <w:rsid w:val="00FB216E"/>
    <w:rsid w:val="00FC072B"/>
    <w:rsid w:val="00FC3485"/>
    <w:rsid w:val="00FD1DA6"/>
    <w:rsid w:val="00FD6B43"/>
    <w:rsid w:val="00FF046B"/>
    <w:rsid w:val="00FF3BD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408</Words>
  <Characters>2327</Characters>
  <Application>Microsoft Office Word</Application>
  <DocSecurity>0</DocSecurity>
  <Lines>19</Lines>
  <Paragraphs>5</Paragraphs>
  <ScaleCrop>false</ScaleCrop>
  <Company>ahemc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wanghuan</dc:creator>
  <cp:lastModifiedBy>Microsoft</cp:lastModifiedBy>
  <cp:revision>4</cp:revision>
  <dcterms:created xsi:type="dcterms:W3CDTF">2015-03-16T03:17:00Z</dcterms:created>
  <dcterms:modified xsi:type="dcterms:W3CDTF">2015-03-17T01:16:00Z</dcterms:modified>
</cp:coreProperties>
</file>